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457840">
        <w:rPr>
          <w:rFonts w:ascii="Times New Roman" w:hAnsi="Times New Roman"/>
          <w:sz w:val="24"/>
          <w:szCs w:val="24"/>
          <w:lang w:eastAsia="en-US"/>
        </w:rPr>
        <w:t>Приложение к Основной профессиональной образовательной программе</w:t>
      </w: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457840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457840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9E0BFA" w:rsidRPr="00457840" w:rsidRDefault="009E0BFA" w:rsidP="00197D3A">
      <w:pPr>
        <w:spacing w:line="36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9E0BFA" w:rsidRPr="00457840" w:rsidRDefault="009E0BFA" w:rsidP="00197D3A">
      <w:pPr>
        <w:spacing w:line="36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197D3A" w:rsidRPr="00457840" w:rsidRDefault="00457840" w:rsidP="00197D3A">
      <w:pPr>
        <w:spacing w:line="36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57840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РАБОЧАЯ ПРОГРАММА УЧЕБНОЙ ДИСЦИПЛИНЫ</w:t>
      </w:r>
    </w:p>
    <w:p w:rsidR="00197D3A" w:rsidRPr="00457840" w:rsidRDefault="00A12CE1" w:rsidP="00457840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457840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ПМ.02 </w:t>
      </w:r>
      <w:r w:rsidR="00457840" w:rsidRPr="00457840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Техническая эксплуатация инфокоммуникационных систем связи</w:t>
      </w:r>
      <w:r w:rsidR="00197D3A" w:rsidRPr="00457840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  </w:t>
      </w:r>
    </w:p>
    <w:p w:rsidR="00197D3A" w:rsidRPr="00457840" w:rsidRDefault="00197D3A" w:rsidP="00197D3A">
      <w:pPr>
        <w:keepNext/>
        <w:keepLines/>
        <w:spacing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vertAlign w:val="superscript"/>
        </w:rPr>
      </w:pPr>
      <w:r w:rsidRPr="00457840">
        <w:rPr>
          <w:rFonts w:ascii="Times New Roman" w:eastAsia="Arial Unicode MS" w:hAnsi="Times New Roman"/>
          <w:color w:val="000000"/>
          <w:sz w:val="24"/>
          <w:szCs w:val="24"/>
          <w:vertAlign w:val="superscript"/>
        </w:rPr>
        <w:t>индекс и наименование профессионального модуля</w:t>
      </w:r>
    </w:p>
    <w:p w:rsidR="00197D3A" w:rsidRPr="00457840" w:rsidRDefault="00197D3A" w:rsidP="00197D3A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</w:pPr>
      <w:bookmarkStart w:id="0" w:name="_Hlk98844340"/>
      <w:bookmarkStart w:id="1" w:name="_Hlk98840998"/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Код и наименование специальности </w:t>
      </w:r>
      <w:r w:rsidRPr="00457840">
        <w:rPr>
          <w:rFonts w:ascii="Times New Roman" w:hAnsi="Times New Roman"/>
          <w:sz w:val="24"/>
          <w:szCs w:val="24"/>
          <w:lang w:eastAsia="en-US"/>
        </w:rPr>
        <w:t>11.02.15</w:t>
      </w:r>
      <w:r w:rsidRPr="0045784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57840">
        <w:rPr>
          <w:rFonts w:ascii="Times New Roman" w:hAnsi="Times New Roman"/>
          <w:sz w:val="24"/>
          <w:szCs w:val="24"/>
          <w:u w:val="single"/>
          <w:lang w:eastAsia="en-US"/>
        </w:rPr>
        <w:t>Инфокоммуникационные сети и системы связи</w:t>
      </w: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входящей в состав УГС   </w:t>
      </w:r>
      <w:r w:rsidRPr="00457840">
        <w:rPr>
          <w:rFonts w:ascii="Times New Roman" w:hAnsi="Times New Roman"/>
          <w:sz w:val="24"/>
          <w:szCs w:val="24"/>
          <w:u w:val="single"/>
          <w:lang w:eastAsia="en-US"/>
        </w:rPr>
        <w:t>11.00.00</w:t>
      </w:r>
      <w:r w:rsidRPr="00457840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  <w:t xml:space="preserve"> Электроника, радиотехника и системы связи.</w:t>
      </w:r>
    </w:p>
    <w:p w:rsidR="00457840" w:rsidRPr="00457840" w:rsidRDefault="00E30036" w:rsidP="00457840">
      <w:pPr>
        <w:keepNext/>
        <w:keepLines/>
        <w:widowControl w:val="0"/>
        <w:autoSpaceDE w:val="0"/>
        <w:autoSpaceDN w:val="0"/>
        <w:spacing w:after="0" w:line="240" w:lineRule="auto"/>
        <w:ind w:firstLine="2552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0"/>
          <w:sz w:val="18"/>
          <w:szCs w:val="24"/>
          <w:lang w:eastAsia="en-US"/>
        </w:rPr>
        <w:t xml:space="preserve">           </w:t>
      </w:r>
      <w:r w:rsidR="00457840" w:rsidRPr="00E30036">
        <w:rPr>
          <w:rFonts w:ascii="Times New Roman" w:eastAsia="Arial Unicode MS" w:hAnsi="Times New Roman"/>
          <w:color w:val="000000"/>
          <w:sz w:val="18"/>
          <w:szCs w:val="24"/>
          <w:lang w:eastAsia="en-US"/>
        </w:rPr>
        <w:t>код и наименование укрупненной группы специальностей</w:t>
      </w: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>Квалификация выпускника: специалист по обслуживанию телекоммуникаций</w:t>
      </w:r>
    </w:p>
    <w:p w:rsidR="00457840" w:rsidRPr="00457840" w:rsidRDefault="00457840" w:rsidP="00457840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457840" w:rsidRPr="00457840" w:rsidRDefault="00457840" w:rsidP="00457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57840">
        <w:rPr>
          <w:rFonts w:ascii="Times New Roman" w:hAnsi="Times New Roman"/>
          <w:bCs/>
          <w:sz w:val="24"/>
          <w:szCs w:val="24"/>
          <w:lang w:eastAsia="en-US"/>
        </w:rPr>
        <w:t xml:space="preserve">Махачкала – 2024 г. 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bookmarkEnd w:id="0"/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tbl>
      <w:tblPr>
        <w:tblW w:w="7421" w:type="dxa"/>
        <w:tblLook w:val="01E0" w:firstRow="1" w:lastRow="1" w:firstColumn="1" w:lastColumn="1" w:noHBand="0" w:noVBand="0"/>
      </w:tblPr>
      <w:tblGrid>
        <w:gridCol w:w="4431"/>
        <w:gridCol w:w="2990"/>
      </w:tblGrid>
      <w:tr w:rsidR="009E0BFA" w:rsidRPr="00457840" w:rsidTr="00A100EF">
        <w:trPr>
          <w:trHeight w:val="2976"/>
        </w:trPr>
        <w:tc>
          <w:tcPr>
            <w:tcW w:w="4431" w:type="dxa"/>
          </w:tcPr>
          <w:p w:rsidR="009E0BFA" w:rsidRPr="00457840" w:rsidRDefault="009E0BFA" w:rsidP="00A100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4580"/>
                <w:tab w:val="left" w:pos="485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4578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45784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                  ОДОБРЕНО</w:t>
            </w:r>
          </w:p>
          <w:p w:rsidR="009E0BFA" w:rsidRPr="00457840" w:rsidRDefault="009E0BFA" w:rsidP="00A100E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784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предметной (цикловой) комиссией УГС 11.00.00 Электроника, радиотехника и системы связи</w:t>
            </w:r>
          </w:p>
          <w:p w:rsidR="009E0BFA" w:rsidRPr="00457840" w:rsidRDefault="009E0BFA" w:rsidP="00A100E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7840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</w:t>
            </w:r>
            <w:r w:rsidRPr="00457840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1 </w:t>
            </w:r>
            <w:r w:rsidRPr="004578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Pr="00457840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30.08.2024</w:t>
            </w:r>
            <w:r w:rsidRPr="004578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г.</w:t>
            </w:r>
          </w:p>
          <w:p w:rsidR="009E0BFA" w:rsidRPr="00457840" w:rsidRDefault="009E0BFA" w:rsidP="00A100E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45784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8687DDE" wp14:editId="3BB18AE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784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Председатель П(Ц)К</w:t>
            </w:r>
          </w:p>
          <w:p w:rsidR="009E0BFA" w:rsidRPr="00457840" w:rsidRDefault="009E0BFA" w:rsidP="00A100E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  <w:p w:rsidR="009E0BFA" w:rsidRPr="00457840" w:rsidRDefault="009E0BFA" w:rsidP="00A100E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45784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_________________       </w:t>
            </w:r>
            <w:r w:rsidRPr="00457840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Джалилов Ш.А</w:t>
            </w:r>
          </w:p>
          <w:p w:rsidR="009E0BFA" w:rsidRPr="00457840" w:rsidRDefault="009E0BFA" w:rsidP="00A100E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45784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2990" w:type="dxa"/>
          </w:tcPr>
          <w:p w:rsidR="009E0BFA" w:rsidRPr="00457840" w:rsidRDefault="009E0BFA" w:rsidP="00A100EF">
            <w:pPr>
              <w:tabs>
                <w:tab w:val="left" w:pos="4854"/>
              </w:tabs>
              <w:spacing w:after="0" w:line="240" w:lineRule="auto"/>
              <w:ind w:left="8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9E0BF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 xml:space="preserve"> 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457840">
        <w:rPr>
          <w:rFonts w:ascii="Times New Roman" w:hAnsi="Times New Roman"/>
          <w:spacing w:val="-2"/>
          <w:sz w:val="24"/>
          <w:szCs w:val="24"/>
        </w:rPr>
        <w:t>профессионального модуля ПМ.02. «</w:t>
      </w:r>
      <w:r w:rsidRPr="00457840">
        <w:rPr>
          <w:rFonts w:ascii="Times New Roman" w:eastAsia="Arial Unicode MS" w:hAnsi="Times New Roman"/>
          <w:color w:val="000000"/>
          <w:sz w:val="24"/>
          <w:szCs w:val="24"/>
        </w:rPr>
        <w:t xml:space="preserve">Техническая эксплуатация инфокоммуникационных систем связи» </w:t>
      </w:r>
      <w:r w:rsidRPr="00457840">
        <w:rPr>
          <w:rFonts w:ascii="Times New Roman" w:hAnsi="Times New Roman"/>
          <w:sz w:val="24"/>
          <w:szCs w:val="24"/>
        </w:rPr>
        <w:t>разработана на основе:</w:t>
      </w:r>
    </w:p>
    <w:p w:rsidR="00457840" w:rsidRPr="00457840" w:rsidRDefault="00457840" w:rsidP="004578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Федерального государственного образовательного стандарта </w:t>
      </w:r>
      <w:r w:rsidRPr="00457840">
        <w:rPr>
          <w:rFonts w:ascii="Times New Roman" w:eastAsia="Arial Unicode MS" w:hAnsi="Times New Roman"/>
          <w:color w:val="000000"/>
          <w:spacing w:val="-2"/>
          <w:sz w:val="24"/>
          <w:szCs w:val="24"/>
          <w:lang w:eastAsia="en-US"/>
        </w:rPr>
        <w:t>среднего профессионального образования</w:t>
      </w:r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по специальности 11.02.15 «Инфокоммуникационные сети и системы связи» (базовой подготовки), входящей в состав укрупненной группы специальностей 11.00.00 Электроника, радиотехника и системы связи</w:t>
      </w:r>
      <w:r w:rsidRPr="00457840">
        <w:rPr>
          <w:rFonts w:ascii="Times New Roman" w:eastAsia="Arial Unicode MS" w:hAnsi="Times New Roman"/>
          <w:bCs/>
          <w:i/>
          <w:color w:val="000000"/>
          <w:sz w:val="24"/>
          <w:szCs w:val="24"/>
          <w:lang w:eastAsia="en-US"/>
        </w:rPr>
        <w:t>,</w:t>
      </w:r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утвержденного приказом Министерства Образования и науки Российской Федерации от 9 декабря 2016 г. № 1584, (зарегистрирован Министерством юстиции 26 декабря 2016 г., регистрационный № 44945);</w:t>
      </w:r>
    </w:p>
    <w:p w:rsidR="00457840" w:rsidRPr="00457840" w:rsidRDefault="00457840" w:rsidP="00457840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с учетом:</w:t>
      </w:r>
    </w:p>
    <w:p w:rsidR="00197D3A" w:rsidRPr="00457840" w:rsidRDefault="00457840" w:rsidP="0045784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E30036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bookmarkStart w:id="2" w:name="_GoBack"/>
      <w:bookmarkEnd w:id="2"/>
      <w:r w:rsidRPr="00457840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2024/2025 учебный год.</w:t>
      </w:r>
    </w:p>
    <w:p w:rsidR="00457840" w:rsidRDefault="00457840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197D3A" w:rsidRDefault="00197D3A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>Разработчики:</w:t>
      </w:r>
    </w:p>
    <w:p w:rsidR="00457840" w:rsidRPr="00457840" w:rsidRDefault="00457840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457840">
      <w:pPr>
        <w:widowControl w:val="0"/>
        <w:tabs>
          <w:tab w:val="left" w:pos="709"/>
          <w:tab w:val="left" w:pos="1276"/>
          <w:tab w:val="left" w:pos="2127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178241491"/>
      <w:bookmarkStart w:id="4" w:name="_Hlk536435677"/>
      <w:bookmarkStart w:id="5" w:name="_Hlk536435502"/>
      <w:r w:rsidRPr="00457840">
        <w:rPr>
          <w:rFonts w:ascii="Times New Roman" w:hAnsi="Times New Roman"/>
          <w:sz w:val="24"/>
          <w:szCs w:val="24"/>
        </w:rPr>
        <w:t>Магомедалиева Хадыжа-Ханум Борисовна</w:t>
      </w:r>
      <w:bookmarkEnd w:id="3"/>
      <w:r w:rsidRPr="00457840">
        <w:rPr>
          <w:rFonts w:ascii="Times New Roman" w:hAnsi="Times New Roman"/>
          <w:sz w:val="24"/>
          <w:szCs w:val="24"/>
        </w:rPr>
        <w:t>, преподаватель дисциплин профессионального цикла ГБПОУ РД «Технический колледж им.Р.Н.Ашуралиева»</w:t>
      </w:r>
    </w:p>
    <w:p w:rsidR="00457840" w:rsidRDefault="00457840" w:rsidP="00457840">
      <w:pPr>
        <w:widowControl w:val="0"/>
        <w:tabs>
          <w:tab w:val="left" w:pos="709"/>
          <w:tab w:val="left" w:pos="1276"/>
          <w:tab w:val="left" w:pos="1985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457840">
      <w:pPr>
        <w:widowControl w:val="0"/>
        <w:tabs>
          <w:tab w:val="left" w:pos="709"/>
          <w:tab w:val="left" w:pos="1276"/>
          <w:tab w:val="left" w:pos="1985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>Ремиханов Нариман Идрисович преподаватель дисциплин профессионального цикла ГБПОУ РД «Технический колледж им.Р.Н.Ашуралиева»</w:t>
      </w:r>
      <w:bookmarkEnd w:id="4"/>
    </w:p>
    <w:p w:rsidR="00197D3A" w:rsidRPr="00457840" w:rsidRDefault="00197D3A" w:rsidP="00197D3A">
      <w:pPr>
        <w:widowControl w:val="0"/>
        <w:tabs>
          <w:tab w:val="left" w:pos="709"/>
          <w:tab w:val="left" w:pos="1276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5"/>
    <w:p w:rsidR="00197D3A" w:rsidRPr="00457840" w:rsidRDefault="00197D3A" w:rsidP="00197D3A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 xml:space="preserve"> </w:t>
      </w:r>
    </w:p>
    <w:p w:rsidR="00197D3A" w:rsidRPr="00457840" w:rsidRDefault="00197D3A" w:rsidP="00197D3A">
      <w:pPr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97D3A" w:rsidRPr="00457840" w:rsidRDefault="00197D3A" w:rsidP="00197D3A">
      <w:pPr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rPr>
          <w:rFonts w:ascii="Times New Roman" w:hAnsi="Times New Roman"/>
          <w:sz w:val="24"/>
          <w:szCs w:val="24"/>
        </w:rPr>
      </w:pPr>
    </w:p>
    <w:p w:rsidR="009E0BFA" w:rsidRPr="00457840" w:rsidRDefault="009E0BFA" w:rsidP="00197D3A">
      <w:pPr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84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57840" w:rsidRPr="00457840" w:rsidRDefault="00457840" w:rsidP="00457840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eastAsia="Calibri" w:hAnsi="Times New Roman"/>
          <w:sz w:val="24"/>
          <w:szCs w:val="24"/>
        </w:rPr>
        <w:t>1.</w:t>
      </w:r>
      <w:r w:rsidRPr="00457840">
        <w:rPr>
          <w:rFonts w:ascii="Times New Roman" w:eastAsia="Calibri" w:hAnsi="Times New Roman"/>
          <w:sz w:val="24"/>
          <w:szCs w:val="24"/>
        </w:rPr>
        <w:tab/>
      </w:r>
      <w:r w:rsidRPr="00457840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457840" w:rsidRPr="00CB40BD" w:rsidRDefault="00457840" w:rsidP="00457840">
      <w:pPr>
        <w:pStyle w:val="14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457840">
          <w:rPr>
            <w:rStyle w:val="af9"/>
            <w:rFonts w:eastAsia="Arial Unicode MS"/>
          </w:rPr>
          <w:t xml:space="preserve"> </w:t>
        </w:r>
        <w:r w:rsidRPr="00457840">
          <w:rPr>
            <w:rStyle w:val="af9"/>
            <w:lang w:bidi="ru-RU"/>
          </w:rPr>
          <w:t>ПМ.02. «Техническая эксплуатация инфокоммуникационных систем связи»</w:t>
        </w:r>
        <w:r>
          <w:rPr>
            <w:rStyle w:val="af9"/>
          </w:rPr>
          <w:t>……………..</w:t>
        </w:r>
        <w:r w:rsidRPr="00457840">
          <w:rPr>
            <w:rStyle w:val="af9"/>
          </w:rPr>
          <w:fldChar w:fldCharType="begin"/>
        </w:r>
        <w:r w:rsidRPr="00457840">
          <w:rPr>
            <w:rStyle w:val="af9"/>
          </w:rPr>
          <w:instrText>PAGEREF _Toc17619 \h</w:instrText>
        </w:r>
        <w:r w:rsidRPr="00457840">
          <w:rPr>
            <w:rStyle w:val="af9"/>
          </w:rPr>
        </w:r>
        <w:r w:rsidRPr="00457840">
          <w:rPr>
            <w:rStyle w:val="af9"/>
          </w:rPr>
          <w:fldChar w:fldCharType="separate"/>
        </w:r>
        <w:r w:rsidRPr="00457840">
          <w:rPr>
            <w:rStyle w:val="af9"/>
          </w:rPr>
          <w:t>4</w:t>
        </w:r>
        <w:r w:rsidRPr="00457840">
          <w:rPr>
            <w:rStyle w:val="af9"/>
          </w:rPr>
          <w:fldChar w:fldCharType="end"/>
        </w:r>
      </w:hyperlink>
    </w:p>
    <w:p w:rsidR="00457840" w:rsidRPr="00CB40BD" w:rsidRDefault="00E30036" w:rsidP="00457840">
      <w:pPr>
        <w:pStyle w:val="2a"/>
        <w:tabs>
          <w:tab w:val="right" w:leader="dot" w:pos="9672"/>
        </w:tabs>
        <w:ind w:left="-15" w:firstLine="15"/>
      </w:pPr>
      <w:hyperlink w:anchor="_Toc17620">
        <w:r w:rsidR="00457840" w:rsidRPr="00CB40BD">
          <w:t>1.1. Место дисциплины в структуре основной профессиональной образовательной программы</w:t>
        </w:r>
        <w:r w:rsidR="00457840" w:rsidRPr="00CB40BD">
          <w:tab/>
          <w:t>...</w:t>
        </w:r>
        <w:r w:rsidR="00457840" w:rsidRPr="00CB40BD">
          <w:fldChar w:fldCharType="begin"/>
        </w:r>
        <w:r w:rsidR="00457840" w:rsidRPr="00CB40BD">
          <w:instrText>PAGEREF _Toc17620 \h</w:instrText>
        </w:r>
        <w:r w:rsidR="00457840" w:rsidRPr="00CB40BD">
          <w:fldChar w:fldCharType="separate"/>
        </w:r>
        <w:r w:rsidR="00457840" w:rsidRPr="00CB40BD">
          <w:t>4</w:t>
        </w:r>
        <w:r w:rsidR="00457840" w:rsidRPr="00CB40BD">
          <w:fldChar w:fldCharType="end"/>
        </w:r>
      </w:hyperlink>
    </w:p>
    <w:p w:rsidR="00457840" w:rsidRPr="00CB40BD" w:rsidRDefault="00E30036" w:rsidP="00457840">
      <w:pPr>
        <w:pStyle w:val="2a"/>
        <w:tabs>
          <w:tab w:val="right" w:leader="dot" w:pos="9672"/>
        </w:tabs>
        <w:ind w:left="-15" w:firstLine="15"/>
      </w:pPr>
      <w:hyperlink w:anchor="_Toc17621">
        <w:r w:rsidR="00457840" w:rsidRPr="00CB40BD">
          <w:t>1.2. Цель и планируемые результаты освоения дисциплины</w:t>
        </w:r>
        <w:r w:rsidR="00457840" w:rsidRPr="00CB40BD">
          <w:tab/>
        </w:r>
        <w:r w:rsidR="00457840">
          <w:t>5</w:t>
        </w:r>
      </w:hyperlink>
    </w:p>
    <w:p w:rsidR="00457840" w:rsidRPr="00CB40BD" w:rsidRDefault="00E30036" w:rsidP="00457840">
      <w:pPr>
        <w:pStyle w:val="14"/>
        <w:tabs>
          <w:tab w:val="right" w:leader="dot" w:pos="9672"/>
        </w:tabs>
        <w:ind w:left="-15" w:firstLine="15"/>
      </w:pPr>
      <w:hyperlink w:anchor="_Toc17622">
        <w:r w:rsidR="00457840" w:rsidRPr="00CB40BD">
          <w:t>2. СТРУКТУРА И СОДЕРЖАН</w:t>
        </w:r>
        <w:r w:rsidR="00457840">
          <w:t>ИЕ УЧЕБНОЙ ДИСЦИПЛИНЫ…………………………..11</w:t>
        </w:r>
      </w:hyperlink>
    </w:p>
    <w:p w:rsidR="00457840" w:rsidRPr="00CB40BD" w:rsidRDefault="00E30036" w:rsidP="00457840">
      <w:pPr>
        <w:pStyle w:val="2a"/>
        <w:tabs>
          <w:tab w:val="right" w:leader="dot" w:pos="9672"/>
        </w:tabs>
        <w:ind w:left="-15" w:firstLine="15"/>
      </w:pPr>
      <w:hyperlink w:anchor="_Toc17623">
        <w:r w:rsidR="00457840" w:rsidRPr="00CB40BD">
          <w:t>2.1. Объем учебной дисциплины и виды учебной работы</w:t>
        </w:r>
        <w:r w:rsidR="00457840" w:rsidRPr="00CB40BD">
          <w:tab/>
        </w:r>
        <w:r w:rsidR="00457840">
          <w:t>11</w:t>
        </w:r>
      </w:hyperlink>
    </w:p>
    <w:p w:rsidR="00457840" w:rsidRPr="00CB40BD" w:rsidRDefault="00E30036" w:rsidP="00457840">
      <w:pPr>
        <w:pStyle w:val="2a"/>
        <w:tabs>
          <w:tab w:val="right" w:leader="dot" w:pos="9672"/>
        </w:tabs>
        <w:ind w:left="-15" w:firstLine="15"/>
      </w:pPr>
      <w:hyperlink w:anchor="_Toc17624">
        <w:r w:rsidR="00457840" w:rsidRPr="00CB40BD">
          <w:t>2.2. Тематический план и содержание учебной дисциплины</w:t>
        </w:r>
        <w:r w:rsidR="00457840" w:rsidRPr="00CB40BD">
          <w:tab/>
        </w:r>
        <w:r w:rsidR="00457840">
          <w:t>12</w:t>
        </w:r>
      </w:hyperlink>
    </w:p>
    <w:p w:rsidR="00457840" w:rsidRPr="00CB40BD" w:rsidRDefault="00E30036" w:rsidP="00457840">
      <w:pPr>
        <w:pStyle w:val="14"/>
        <w:tabs>
          <w:tab w:val="right" w:leader="dot" w:pos="9672"/>
        </w:tabs>
        <w:ind w:left="-15" w:firstLine="15"/>
      </w:pPr>
      <w:hyperlink w:anchor="_Toc17625">
        <w:r w:rsidR="00457840" w:rsidRPr="00CB40BD">
          <w:t>3. УСЛОВИЯ РЕАЛИЗАЦИИ УЧЕБНОЙ  ДИСЦИПЛИНЫ………………………………..</w:t>
        </w:r>
        <w:r w:rsidR="00457840">
          <w:t>22</w:t>
        </w:r>
      </w:hyperlink>
    </w:p>
    <w:p w:rsidR="00457840" w:rsidRPr="00CB40BD" w:rsidRDefault="00E30036" w:rsidP="00457840">
      <w:pPr>
        <w:pStyle w:val="2a"/>
        <w:tabs>
          <w:tab w:val="right" w:leader="dot" w:pos="9672"/>
        </w:tabs>
        <w:ind w:left="-15" w:firstLine="15"/>
      </w:pPr>
      <w:hyperlink w:anchor="_Toc17626">
        <w:r w:rsidR="00457840" w:rsidRPr="00CB40BD">
          <w:t>3.1. Требования к минимальному материально-техническому обеспечению</w:t>
        </w:r>
        <w:r w:rsidR="00457840" w:rsidRPr="00CB40BD">
          <w:tab/>
        </w:r>
        <w:r w:rsidR="00457840">
          <w:t>22</w:t>
        </w:r>
      </w:hyperlink>
    </w:p>
    <w:p w:rsidR="00457840" w:rsidRPr="00CB40BD" w:rsidRDefault="00E30036" w:rsidP="00457840">
      <w:pPr>
        <w:pStyle w:val="2a"/>
        <w:tabs>
          <w:tab w:val="right" w:leader="dot" w:pos="9672"/>
        </w:tabs>
        <w:ind w:left="-15" w:firstLine="15"/>
      </w:pPr>
      <w:hyperlink w:anchor="_Toc17627">
        <w:r w:rsidR="00457840" w:rsidRPr="00CB40BD">
          <w:t>3.2. Информационное обеспечение обучения</w:t>
        </w:r>
        <w:r w:rsidR="00457840" w:rsidRPr="00CB40BD">
          <w:tab/>
        </w:r>
        <w:r w:rsidR="00457840">
          <w:t>24</w:t>
        </w:r>
      </w:hyperlink>
    </w:p>
    <w:p w:rsidR="00457840" w:rsidRPr="00CB40BD" w:rsidRDefault="00E30036" w:rsidP="00457840">
      <w:pPr>
        <w:pStyle w:val="14"/>
        <w:tabs>
          <w:tab w:val="right" w:leader="dot" w:pos="9672"/>
        </w:tabs>
        <w:ind w:left="-15" w:firstLine="15"/>
      </w:pPr>
      <w:hyperlink w:anchor="_Toc17628">
        <w:r w:rsidR="00457840" w:rsidRPr="00CB40BD">
          <w:t>4. КОНТРОЛЬ И ОЦЕНКА РЕЗУЛЬТА</w:t>
        </w:r>
        <w:r w:rsidR="00457840">
          <w:t>ТОВ ОСВОЕНИЯ УЧЕБНОЙ ДИСЦИПЛИНЫ...25</w:t>
        </w:r>
      </w:hyperlink>
    </w:p>
    <w:p w:rsidR="00197D3A" w:rsidRPr="00457840" w:rsidRDefault="00457840" w:rsidP="004578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0BD">
        <w:rPr>
          <w:sz w:val="24"/>
          <w:szCs w:val="24"/>
        </w:rPr>
        <w:fldChar w:fldCharType="end"/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97D3A" w:rsidRPr="00457840" w:rsidSect="00AF58A0">
          <w:footerReference w:type="even" r:id="rId8"/>
          <w:footerReference w:type="default" r:id="rId9"/>
          <w:pgSz w:w="11906" w:h="16838"/>
          <w:pgMar w:top="1134" w:right="566" w:bottom="1134" w:left="1701" w:header="708" w:footer="708" w:gutter="0"/>
          <w:cols w:space="720"/>
        </w:sectPr>
      </w:pPr>
    </w:p>
    <w:p w:rsidR="00197D3A" w:rsidRPr="00457840" w:rsidRDefault="00197D3A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57840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Pr="00457840">
        <w:rPr>
          <w:rFonts w:ascii="Times New Roman" w:hAnsi="Times New Roman"/>
          <w:b/>
          <w:sz w:val="24"/>
          <w:szCs w:val="24"/>
        </w:rPr>
        <w:t xml:space="preserve">ОБЩАЯ </w:t>
      </w:r>
      <w:r w:rsidR="00457840" w:rsidRPr="00457840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457840" w:rsidRPr="00457840">
        <w:rPr>
          <w:rFonts w:ascii="Times New Roman" w:hAnsi="Times New Roman"/>
          <w:b/>
          <w:caps/>
          <w:sz w:val="24"/>
          <w:szCs w:val="24"/>
        </w:rPr>
        <w:t>РАБОЧЕЙ</w:t>
      </w:r>
      <w:r w:rsidRPr="00457840">
        <w:rPr>
          <w:rFonts w:ascii="Times New Roman" w:hAnsi="Times New Roman"/>
          <w:b/>
          <w:caps/>
          <w:sz w:val="24"/>
          <w:szCs w:val="24"/>
        </w:rPr>
        <w:t xml:space="preserve"> ПРОГРАММЫ </w:t>
      </w:r>
    </w:p>
    <w:p w:rsidR="00197D3A" w:rsidRPr="00457840" w:rsidRDefault="00457840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57840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457840" w:rsidRPr="0050474B" w:rsidRDefault="00457840" w:rsidP="00457840">
      <w:pPr>
        <w:pStyle w:val="1"/>
        <w:keepNext w:val="0"/>
        <w:widowControl w:val="0"/>
        <w:numPr>
          <w:ilvl w:val="1"/>
          <w:numId w:val="7"/>
        </w:numPr>
        <w:tabs>
          <w:tab w:val="left" w:pos="823"/>
        </w:tabs>
        <w:spacing w:before="163"/>
        <w:ind w:left="822" w:hanging="362"/>
        <w:jc w:val="both"/>
      </w:pPr>
      <w:r w:rsidRPr="0050474B">
        <w:t>Место дисциплины в структуре основной образовательной программы</w:t>
      </w:r>
    </w:p>
    <w:p w:rsidR="00457840" w:rsidRPr="0050474B" w:rsidRDefault="00457840" w:rsidP="00457840">
      <w:pPr>
        <w:pStyle w:val="ab"/>
        <w:spacing w:before="116"/>
        <w:ind w:left="101" w:right="102" w:firstLine="566"/>
        <w:jc w:val="both"/>
      </w:pPr>
      <w:r w:rsidRPr="0050474B">
        <w:t xml:space="preserve">Учебная дисциплина «Инженерная компьютерная графика» </w:t>
      </w:r>
      <w:r>
        <w:t>входит в обще</w:t>
      </w:r>
      <w:r w:rsidRPr="0050474B">
        <w:t>профессиональный цикл. Освоение дисциплины «Инженерная компьютерная графика» способствует формированию у обучающихся элементов общих и профессиональных компетенций:</w:t>
      </w:r>
    </w:p>
    <w:p w:rsidR="00457840" w:rsidRPr="0050474B" w:rsidRDefault="00457840" w:rsidP="00457840">
      <w:pPr>
        <w:pStyle w:val="ab"/>
        <w:ind w:left="101" w:right="33"/>
      </w:pPr>
      <w:r w:rsidRPr="0050474B">
        <w:t>ОК01 Выбирать способы решения задач профессиональной деятельности, применительно к различным контекстам</w:t>
      </w:r>
    </w:p>
    <w:p w:rsidR="00457840" w:rsidRPr="0050474B" w:rsidRDefault="00457840" w:rsidP="00457840">
      <w:pPr>
        <w:pStyle w:val="ab"/>
        <w:ind w:left="101"/>
      </w:pPr>
      <w:r w:rsidRPr="0050474B">
        <w:t>ОК02 Осуществлять поиск, анализ и интерпретацию информации, необходимой для выполнения задач профессиональной деятельности</w:t>
      </w:r>
    </w:p>
    <w:p w:rsidR="00457840" w:rsidRPr="0050474B" w:rsidRDefault="00457840" w:rsidP="00457840">
      <w:pPr>
        <w:pStyle w:val="ab"/>
        <w:ind w:left="101"/>
      </w:pPr>
      <w:r w:rsidRPr="0050474B">
        <w:t>ОК04 Работать в коллективе и команде, эффективно взаимодействовать с коллегами, руководством, клиентами.</w:t>
      </w:r>
    </w:p>
    <w:p w:rsidR="00457840" w:rsidRPr="0050474B" w:rsidRDefault="00457840" w:rsidP="00457840">
      <w:pPr>
        <w:pStyle w:val="ab"/>
        <w:ind w:left="101" w:right="33"/>
      </w:pPr>
      <w:r w:rsidRPr="0050474B">
        <w:t>ОК05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57840" w:rsidRPr="0050474B" w:rsidRDefault="00457840" w:rsidP="00457840">
      <w:pPr>
        <w:pStyle w:val="ab"/>
        <w:ind w:left="101"/>
      </w:pPr>
      <w:r w:rsidRPr="0050474B">
        <w:t>ОК09 Использовать информационные технологии в профессиональной деятельности</w:t>
      </w:r>
    </w:p>
    <w:p w:rsidR="00457840" w:rsidRPr="0050474B" w:rsidRDefault="00457840" w:rsidP="00457840">
      <w:pPr>
        <w:pStyle w:val="ab"/>
        <w:ind w:left="101"/>
      </w:pPr>
      <w:r w:rsidRPr="0050474B">
        <w:t>ОК10 Пользоваться профессиональной документацией на государственном и иностранном языке.</w:t>
      </w:r>
    </w:p>
    <w:p w:rsidR="00197D3A" w:rsidRPr="00457840" w:rsidRDefault="00457840" w:rsidP="0045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74B">
        <w:t>ПК2.3. Разрабатывать проекты инфокоммуникационных сетей и систем связи для предприятий и компаний малого и среднего бизнеса.</w:t>
      </w:r>
    </w:p>
    <w:p w:rsidR="00197D3A" w:rsidRPr="00457840" w:rsidRDefault="00197D3A" w:rsidP="00197D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7840">
        <w:rPr>
          <w:rFonts w:ascii="Times New Roman" w:hAnsi="Times New Roman"/>
          <w:b/>
          <w:sz w:val="24"/>
          <w:szCs w:val="24"/>
        </w:rPr>
        <w:t xml:space="preserve"> 1.1.  Цель и планируемые результаты освоения профессионального модуля </w:t>
      </w:r>
    </w:p>
    <w:p w:rsidR="00197D3A" w:rsidRPr="00457840" w:rsidRDefault="00197D3A" w:rsidP="00197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«Техническая эксплуатация инфокоммуникационных систем» и соответствующие ему общие компетенции и профессиональные компетенции:</w:t>
      </w:r>
    </w:p>
    <w:p w:rsidR="00197D3A" w:rsidRPr="00457840" w:rsidRDefault="00197D3A" w:rsidP="00197D3A">
      <w:pPr>
        <w:pStyle w:val="afb"/>
        <w:numPr>
          <w:ilvl w:val="2"/>
          <w:numId w:val="6"/>
        </w:numPr>
      </w:pPr>
      <w:r w:rsidRPr="00457840">
        <w:t>Перечень общих компетенций</w:t>
      </w:r>
    </w:p>
    <w:p w:rsidR="00197D3A" w:rsidRPr="00457840" w:rsidRDefault="00197D3A" w:rsidP="00197D3A">
      <w:pPr>
        <w:pStyle w:val="afb"/>
        <w:numPr>
          <w:ilvl w:val="2"/>
          <w:numId w:val="6"/>
        </w:num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8455"/>
      </w:tblGrid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97D3A" w:rsidRPr="00457840" w:rsidTr="00E9698D">
        <w:trPr>
          <w:trHeight w:val="327"/>
        </w:trPr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03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06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08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197D3A" w:rsidRPr="00457840" w:rsidTr="00E9698D">
        <w:tc>
          <w:tcPr>
            <w:tcW w:w="1173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ОК 09</w:t>
            </w:r>
          </w:p>
        </w:tc>
        <w:tc>
          <w:tcPr>
            <w:tcW w:w="8455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197D3A" w:rsidRPr="00457840" w:rsidTr="00E9698D">
        <w:trPr>
          <w:trHeight w:val="315"/>
        </w:trPr>
        <w:tc>
          <w:tcPr>
            <w:tcW w:w="1173" w:type="dxa"/>
          </w:tcPr>
          <w:p w:rsidR="00197D3A" w:rsidRPr="00457840" w:rsidRDefault="00197D3A" w:rsidP="00E969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8455" w:type="dxa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97D3A" w:rsidRPr="00457840" w:rsidRDefault="00197D3A" w:rsidP="00197D3A">
      <w:pPr>
        <w:keepNext/>
        <w:spacing w:line="240" w:lineRule="auto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27"/>
        <w:gridCol w:w="6164"/>
      </w:tblGrid>
      <w:tr w:rsidR="00197D3A" w:rsidRPr="00457840" w:rsidTr="00E9698D">
        <w:trPr>
          <w:cantSplit/>
          <w:trHeight w:val="1739"/>
          <w:jc w:val="center"/>
        </w:trPr>
        <w:tc>
          <w:tcPr>
            <w:tcW w:w="988" w:type="dxa"/>
            <w:textDirection w:val="btLr"/>
          </w:tcPr>
          <w:p w:rsidR="00197D3A" w:rsidRPr="00457840" w:rsidRDefault="00197D3A" w:rsidP="00E9698D">
            <w:pPr>
              <w:suppressAutoHyphens/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197D3A" w:rsidRPr="00457840" w:rsidRDefault="00197D3A" w:rsidP="00E9698D">
            <w:pPr>
              <w:suppressAutoHyphens/>
              <w:spacing w:line="240" w:lineRule="auto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27" w:type="dxa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Знания,  умения</w:t>
            </w:r>
          </w:p>
        </w:tc>
      </w:tr>
      <w:tr w:rsidR="00197D3A" w:rsidRPr="00457840" w:rsidTr="00E9698D">
        <w:trPr>
          <w:cantSplit/>
          <w:trHeight w:val="1739"/>
          <w:jc w:val="center"/>
        </w:trPr>
        <w:tc>
          <w:tcPr>
            <w:tcW w:w="988" w:type="dxa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78246626"/>
            <w:bookmarkStart w:id="7" w:name="_Hlk178242361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627" w:type="dxa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bookmarkStart w:id="8" w:name="_Hlk178242568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</w:t>
            </w:r>
            <w:bookmarkEnd w:id="8"/>
          </w:p>
        </w:tc>
      </w:tr>
      <w:tr w:rsidR="00197D3A" w:rsidRPr="00457840" w:rsidTr="00E9698D">
        <w:trPr>
          <w:cantSplit/>
          <w:trHeight w:val="1895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применительно к различным контекстам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bookmarkEnd w:id="6"/>
      <w:tr w:rsidR="00197D3A" w:rsidRPr="00457840" w:rsidTr="00E9698D">
        <w:trPr>
          <w:cantSplit/>
          <w:trHeight w:val="2330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bookmarkStart w:id="9" w:name="_Hlk178242633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bookmarkEnd w:id="9"/>
          </w:p>
        </w:tc>
      </w:tr>
      <w:tr w:rsidR="00197D3A" w:rsidRPr="00457840" w:rsidTr="00E9698D">
        <w:trPr>
          <w:cantSplit/>
          <w:trHeight w:val="1611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97D3A" w:rsidRPr="00457840" w:rsidTr="00E9698D">
        <w:trPr>
          <w:cantSplit/>
          <w:trHeight w:val="1132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bookmarkStart w:id="10" w:name="_Hlk178246900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bookmarkEnd w:id="10"/>
          </w:p>
        </w:tc>
      </w:tr>
      <w:tr w:rsidR="00197D3A" w:rsidRPr="00457840" w:rsidTr="00E9698D">
        <w:trPr>
          <w:cantSplit/>
          <w:trHeight w:val="1140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97D3A" w:rsidRPr="00457840" w:rsidTr="00E9698D">
        <w:trPr>
          <w:cantSplit/>
          <w:trHeight w:val="1172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bookmarkStart w:id="11" w:name="_Hlk178246911"/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bookmarkEnd w:id="11"/>
          </w:p>
        </w:tc>
      </w:tr>
      <w:tr w:rsidR="00197D3A" w:rsidRPr="00457840" w:rsidTr="00E9698D">
        <w:trPr>
          <w:cantSplit/>
          <w:trHeight w:val="509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bookmarkStart w:id="12" w:name="_Hlk178246701"/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bookmarkEnd w:id="12"/>
          </w:p>
        </w:tc>
      </w:tr>
      <w:tr w:rsidR="00197D3A" w:rsidRPr="00457840" w:rsidTr="00E9698D">
        <w:trPr>
          <w:cantSplit/>
          <w:trHeight w:val="991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bookmarkStart w:id="13" w:name="_Hlk178246926"/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  <w:bookmarkEnd w:id="13"/>
          </w:p>
        </w:tc>
      </w:tr>
      <w:tr w:rsidR="00197D3A" w:rsidRPr="00457840" w:rsidTr="00E9698D">
        <w:trPr>
          <w:cantSplit/>
          <w:trHeight w:val="1002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14" w:name="_Hlk178246716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  <w:bookmarkEnd w:id="14"/>
          </w:p>
        </w:tc>
      </w:tr>
      <w:tr w:rsidR="00197D3A" w:rsidRPr="00457840" w:rsidTr="00E9698D">
        <w:trPr>
          <w:cantSplit/>
          <w:trHeight w:val="1121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bookmarkStart w:id="15" w:name="_Hlk178246944"/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  <w:bookmarkEnd w:id="15"/>
          </w:p>
        </w:tc>
      </w:tr>
      <w:tr w:rsidR="00197D3A" w:rsidRPr="00457840" w:rsidTr="00E9698D">
        <w:trPr>
          <w:cantSplit/>
          <w:trHeight w:val="615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bookmarkStart w:id="16" w:name="_Hlk178246739"/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специальности</w:t>
            </w:r>
            <w:bookmarkEnd w:id="16"/>
          </w:p>
        </w:tc>
      </w:tr>
      <w:tr w:rsidR="00197D3A" w:rsidRPr="00457840" w:rsidTr="00E9698D">
        <w:trPr>
          <w:cantSplit/>
          <w:trHeight w:val="1138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197D3A" w:rsidRPr="00457840" w:rsidTr="00E9698D">
        <w:trPr>
          <w:cantSplit/>
          <w:trHeight w:val="982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bookmarkStart w:id="17" w:name="_Hlk178246757"/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  <w:bookmarkEnd w:id="17"/>
          </w:p>
        </w:tc>
      </w:tr>
      <w:tr w:rsidR="00197D3A" w:rsidRPr="00457840" w:rsidTr="00E9698D">
        <w:trPr>
          <w:cantSplit/>
          <w:trHeight w:val="1228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bookmarkStart w:id="18" w:name="_Hlk178246961"/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bookmarkEnd w:id="18"/>
          </w:p>
        </w:tc>
      </w:tr>
      <w:tr w:rsidR="00197D3A" w:rsidRPr="00457840" w:rsidTr="00E9698D">
        <w:trPr>
          <w:cantSplit/>
          <w:trHeight w:val="1267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bookmarkStart w:id="19" w:name="_Hlk178246767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  <w:bookmarkEnd w:id="19"/>
          </w:p>
        </w:tc>
      </w:tr>
      <w:tr w:rsidR="00197D3A" w:rsidRPr="00457840" w:rsidTr="00E9698D">
        <w:trPr>
          <w:cantSplit/>
          <w:trHeight w:val="1430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bookmarkStart w:id="20" w:name="_Hlk178246970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  <w:bookmarkEnd w:id="20"/>
          </w:p>
        </w:tc>
      </w:tr>
      <w:tr w:rsidR="00197D3A" w:rsidRPr="00457840" w:rsidTr="00E9698D">
        <w:trPr>
          <w:cantSplit/>
          <w:trHeight w:val="983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bookmarkStart w:id="21" w:name="_Hlk178246841"/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bookmarkEnd w:id="21"/>
          </w:p>
        </w:tc>
      </w:tr>
      <w:tr w:rsidR="00197D3A" w:rsidRPr="00457840" w:rsidTr="00E9698D">
        <w:trPr>
          <w:cantSplit/>
          <w:trHeight w:val="956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bookmarkStart w:id="22" w:name="_Hlk178246981"/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bookmarkEnd w:id="22"/>
          </w:p>
        </w:tc>
      </w:tr>
      <w:tr w:rsidR="00197D3A" w:rsidRPr="00457840" w:rsidTr="00E9698D">
        <w:trPr>
          <w:cantSplit/>
          <w:trHeight w:val="1895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lef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bookmarkStart w:id="23" w:name="_Hlk178246859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bookmarkEnd w:id="23"/>
          </w:p>
        </w:tc>
      </w:tr>
      <w:tr w:rsidR="00197D3A" w:rsidRPr="00457840" w:rsidTr="00E9698D">
        <w:trPr>
          <w:cantSplit/>
          <w:trHeight w:val="1974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24" w:name="_Hlk178246996"/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bookmarkEnd w:id="24"/>
          </w:p>
        </w:tc>
      </w:tr>
      <w:tr w:rsidR="00197D3A" w:rsidRPr="00457840" w:rsidTr="00E9698D">
        <w:trPr>
          <w:cantSplit/>
          <w:trHeight w:val="1692"/>
          <w:jc w:val="center"/>
        </w:trPr>
        <w:tc>
          <w:tcPr>
            <w:tcW w:w="988" w:type="dxa"/>
            <w:vMerge w:val="restart"/>
          </w:tcPr>
          <w:p w:rsidR="00197D3A" w:rsidRPr="00457840" w:rsidRDefault="00197D3A" w:rsidP="00E9698D">
            <w:pPr>
              <w:spacing w:line="240" w:lineRule="auto"/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627" w:type="dxa"/>
            <w:vMerge w:val="restart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bookmarkStart w:id="25" w:name="_Hlk178246871"/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457840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bookmarkEnd w:id="25"/>
          </w:p>
        </w:tc>
      </w:tr>
      <w:bookmarkEnd w:id="7"/>
      <w:tr w:rsidR="00197D3A" w:rsidRPr="00457840" w:rsidTr="00E9698D">
        <w:trPr>
          <w:cantSplit/>
          <w:trHeight w:val="1297"/>
          <w:jc w:val="center"/>
        </w:trPr>
        <w:tc>
          <w:tcPr>
            <w:tcW w:w="988" w:type="dxa"/>
            <w:vMerge/>
          </w:tcPr>
          <w:p w:rsidR="00197D3A" w:rsidRPr="00457840" w:rsidRDefault="00197D3A" w:rsidP="00E9698D">
            <w:pPr>
              <w:spacing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4" w:type="dxa"/>
          </w:tcPr>
          <w:p w:rsidR="00197D3A" w:rsidRPr="00457840" w:rsidRDefault="00197D3A" w:rsidP="00E9698D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26" w:name="_Hlk178247006"/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  <w:bookmarkEnd w:id="26"/>
          </w:p>
        </w:tc>
      </w:tr>
    </w:tbl>
    <w:p w:rsidR="00197D3A" w:rsidRPr="00457840" w:rsidRDefault="00197D3A" w:rsidP="00197D3A">
      <w:pPr>
        <w:keepNext/>
        <w:spacing w:line="240" w:lineRule="auto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197D3A" w:rsidRPr="00457840" w:rsidRDefault="00197D3A" w:rsidP="00197D3A">
      <w:pPr>
        <w:keepNext/>
        <w:spacing w:line="240" w:lineRule="auto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457840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p w:rsidR="00197D3A" w:rsidRPr="00457840" w:rsidRDefault="00197D3A" w:rsidP="00197D3A">
      <w:pPr>
        <w:keepNext/>
        <w:spacing w:line="240" w:lineRule="auto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481"/>
      </w:tblGrid>
      <w:tr w:rsidR="00197D3A" w:rsidRPr="00457840" w:rsidTr="00E9698D">
        <w:tc>
          <w:tcPr>
            <w:tcW w:w="1204" w:type="dxa"/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110" w:type="dxa"/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97D3A" w:rsidRPr="00457840" w:rsidTr="00E9698D">
        <w:tc>
          <w:tcPr>
            <w:tcW w:w="1204" w:type="dxa"/>
            <w:tcBorders>
              <w:bottom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27" w:name="_Hlk178242502"/>
            <w:r w:rsidRPr="00457840">
              <w:rPr>
                <w:rFonts w:ascii="Times New Roman" w:hAnsi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9110" w:type="dxa"/>
            <w:tcBorders>
              <w:bottom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Техническая эксплуатация инфокоммуникационных систем</w:t>
            </w:r>
          </w:p>
        </w:tc>
      </w:tr>
      <w:tr w:rsidR="00197D3A" w:rsidRPr="00457840" w:rsidTr="00E9698D"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110" w:type="dxa"/>
            <w:tcBorders>
              <w:top w:val="single" w:sz="4" w:space="0" w:color="000000"/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Выполнять монтаж, демонтаж, первичную инсталляцию, мониторинг, диагностику инфокоммуникационных систем передачи в соответствии с действующими отраслевыми стандартами</w:t>
            </w:r>
          </w:p>
        </w:tc>
      </w:tr>
      <w:tr w:rsidR="00197D3A" w:rsidRPr="00457840" w:rsidTr="00E9698D">
        <w:tc>
          <w:tcPr>
            <w:tcW w:w="1204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110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инфокоммуникационных систем</w:t>
            </w:r>
          </w:p>
        </w:tc>
      </w:tr>
      <w:tr w:rsidR="00197D3A" w:rsidRPr="00457840" w:rsidTr="00E9698D">
        <w:tc>
          <w:tcPr>
            <w:tcW w:w="1204" w:type="dxa"/>
            <w:tcBorders>
              <w:lef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110" w:type="dxa"/>
            <w:tcBorders>
              <w:right w:val="single" w:sz="4" w:space="0" w:color="000000"/>
            </w:tcBorders>
          </w:tcPr>
          <w:p w:rsidR="00197D3A" w:rsidRPr="00457840" w:rsidRDefault="00197D3A" w:rsidP="00E9698D">
            <w:pPr>
              <w:keepNext/>
              <w:spacing w:line="240" w:lineRule="auto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Разрабатывать проекты инфокоммуникационных сетей и систем связи для предприятий и компаний малого и среднего бизнеса</w:t>
            </w:r>
          </w:p>
        </w:tc>
      </w:tr>
      <w:bookmarkEnd w:id="27"/>
    </w:tbl>
    <w:p w:rsidR="00197D3A" w:rsidRPr="00457840" w:rsidRDefault="00197D3A" w:rsidP="00197D3A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197D3A" w:rsidRPr="00457840" w:rsidRDefault="00197D3A" w:rsidP="00197D3A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197D3A" w:rsidRPr="00457840" w:rsidRDefault="00197D3A" w:rsidP="00197D3A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197D3A" w:rsidRPr="00457840" w:rsidRDefault="00197D3A" w:rsidP="00197D3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57840">
        <w:rPr>
          <w:rFonts w:ascii="Times New Roman" w:hAnsi="Times New Roman"/>
          <w:bCs/>
          <w:sz w:val="24"/>
          <w:szCs w:val="24"/>
        </w:rPr>
        <w:t>1.1.3 В результате освоения профессионального модуля студент должен:</w:t>
      </w:r>
    </w:p>
    <w:p w:rsidR="00197D3A" w:rsidRPr="00457840" w:rsidRDefault="00197D3A" w:rsidP="00197D3A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848"/>
      </w:tblGrid>
      <w:tr w:rsidR="00197D3A" w:rsidRPr="00457840" w:rsidTr="00E9698D">
        <w:tc>
          <w:tcPr>
            <w:tcW w:w="2804" w:type="dxa"/>
            <w:vMerge w:val="restart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ПК 2.1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Выполнять монтаж, демонтаж, первичную инсталляцию, мониторинг, диагностику инфокоммуникационных систем передачи в соответствии с действующими отраслевыми стандартами</w:t>
            </w: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выполнять монтаж, демонтаж, первичную инсталляцию, мониторинг, диагностику инфокоммуникационных систем передачи в соответствии с действующими отраслевыми стандартами.</w:t>
            </w:r>
          </w:p>
        </w:tc>
      </w:tr>
      <w:tr w:rsidR="00197D3A" w:rsidRPr="00457840" w:rsidTr="00E9698D">
        <w:tc>
          <w:tcPr>
            <w:tcW w:w="2804" w:type="dxa"/>
            <w:vMerge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проводить анализ эксплуатируемой телекоммуникационной сети для определения основных направления ее модернизации; 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разрабатывать рекомендации по модернизации эксплуатируемой телекоммуникационной сети;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читать техническую документацию, используемую при эксплуатации систем коммутации и оптических транспортных систем; 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осуществлять первичную инсталляцию программного обеспечения инфокоммуникационных систем;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осуществлять организацию эксплуатации и технического обслуживания инфокоммуникационных систем на основе концепции Telecommunication management network (TMN);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разрабатывать на языке SDL алгоритмы автоматизации отдельных процедур ТЭ систем коммутации;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использовать языки программирования C++; Java, применять языки Web - настройки телекоммуникационных систем;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конфигурировать оборудование цифровых систем коммутации и оптических транспортных систем в соответствии с условиями эксплуатации;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- производить настройку и техническое обслуживание цифровых систем коммутации и систем передачи.</w:t>
            </w:r>
          </w:p>
        </w:tc>
      </w:tr>
      <w:tr w:rsidR="00197D3A" w:rsidRPr="00457840" w:rsidTr="00E9698D">
        <w:tc>
          <w:tcPr>
            <w:tcW w:w="2804" w:type="dxa"/>
            <w:vMerge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методы коммутации и их использование в сетевых технологиях;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архитектуру и принципы построения сетей с коммутацией каналов;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принципы работы, программное обеспечение оборудования и алгоритмы установления соединений в цифровых системах коммутации;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организацию системы сигнализации по общему каналу ОКС №7 и сетевой синхронизации в сетях с коммутацией каналов;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принципы пакетной передачи, функциональную модель инфокоммуникационной сети с коммутацией пакетов NGN, оборудование сетей передачи данных с пакетной коммутацией; 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принципы адресации и маршрутизации в сетях передачи данных с пакетной коммутацией;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структуру программного обеспечения (ПО) в сетях с пакетной коммутацией;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технологии пакетной передачи данных и голоса по IP- сетям: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модели построения сетей IP-телефонии, архитектуру IP-сети;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построение сетей IP-телефонии на базе протоколов реального времени RTP, RTCP, UDP; стека протоколов H.323, SIP/SIP-T, MGCP, MEGACO/ H.248, BICC, SIGTRAN, SCTP;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узлы управления NGN Softswitch, SBC: эталонную архитектуру, оборудование Softswitch; 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оборудование уровня управления вызовом и сигнализацией;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систему общеканальной сигнализации №7 в IP-сети, принципы обеспечения качества обслуживания в сетях с пакетной передачей данных;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сетевые элементы оптических транспортных сетей; 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архитектуру, защиту, синхронизацию и управление в оптических транспортных сетях.</w:t>
            </w:r>
          </w:p>
        </w:tc>
      </w:tr>
      <w:tr w:rsidR="00197D3A" w:rsidRPr="00457840" w:rsidTr="00E9698D">
        <w:tc>
          <w:tcPr>
            <w:tcW w:w="2804" w:type="dxa"/>
            <w:vMerge w:val="restart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Устранять аварии и повреждения оборудования инфокоммуникационных систем</w:t>
            </w: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устранять аварии и повреждения оборудования инфокоммуникационных систем</w:t>
            </w:r>
          </w:p>
        </w:tc>
      </w:tr>
      <w:tr w:rsidR="00197D3A" w:rsidRPr="00457840" w:rsidTr="00E9698D">
        <w:tc>
          <w:tcPr>
            <w:tcW w:w="2804" w:type="dxa"/>
            <w:vMerge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проводить измерения каналов и трактов транспортных систем, анализировать результаты полученных измерений;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выполнять диагностику, тестирование, мониторинг и анализ работоспособности оборудования цифровых систем коммутации и оптических систем и выполнять процедуры, прописанные в оперативно-технической документации;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анализировать базовые сообщения протоколов IP-телефонии и обмен сообщений сигнализации SS7, CAS и DSS1 для обеспечения работоспособности инфокоммуникационных систем связи;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устранять неисправности и повреждения в телекоммуникационных системах коммутации и передачи.</w:t>
            </w:r>
          </w:p>
        </w:tc>
      </w:tr>
      <w:tr w:rsidR="00197D3A" w:rsidRPr="00457840" w:rsidTr="00E9698D">
        <w:tc>
          <w:tcPr>
            <w:tcW w:w="2804" w:type="dxa"/>
            <w:vMerge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запросы и ответы SIP-процедур, используя интерфейс клиент-сервер;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способы установления соединения SIP и H.323;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сигнализацию на основе протокола управления RAS;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- цифровой обмен данными на основе установления соединения Q.931;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технологию MPLS: архитектуру сети, принцип работы;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протоколы маршрутизации протоколы OSPF, IS-IS, BGP, CR-LDP и RSVP-TE.</w:t>
            </w:r>
          </w:p>
        </w:tc>
      </w:tr>
      <w:tr w:rsidR="00197D3A" w:rsidRPr="00457840" w:rsidTr="00E9698D">
        <w:tc>
          <w:tcPr>
            <w:tcW w:w="2804" w:type="dxa"/>
            <w:vMerge w:val="restart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2.3.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Разрабатывать проекты инфокоммуникационных сетей и систем связи для предприятий и компаний малого и среднего бизнеса</w:t>
            </w: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-разрабатывать проекты инфокоммуникационных сетей и систем связи для предприятий и компаний малого и среднего бизнеса.</w:t>
            </w:r>
          </w:p>
        </w:tc>
      </w:tr>
      <w:tr w:rsidR="00197D3A" w:rsidRPr="00457840" w:rsidTr="00E9698D">
        <w:tc>
          <w:tcPr>
            <w:tcW w:w="2804" w:type="dxa"/>
            <w:vMerge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осуществлять разработку проектов коммутационных станций, узлов и сетей электросвязи для предприятий и компаний малого и среднего бизнеса;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составлять сценарии возможного развития телекоммуникационной сети и ее фрагментов;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составлять базовые сценарии установления соединений в сетях IP-телефонии.</w:t>
            </w:r>
          </w:p>
        </w:tc>
      </w:tr>
      <w:tr w:rsidR="00197D3A" w:rsidRPr="00457840" w:rsidTr="00E9698D">
        <w:tc>
          <w:tcPr>
            <w:tcW w:w="2804" w:type="dxa"/>
            <w:vMerge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8" w:type="dxa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принципы построения аппаратуры оптических систем передачи и транспортных сетей с временным мультиплексированием TDM и волновым мультиплексированием WDM; 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принципы проектирования и построения оптических транспортных сетей;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модели оптических транспортных сетей: SDH, ATM, OTN-OTH, Ethernet; 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модель транспортных сетей в оптических мультисервисных транспортных платформах;</w:t>
            </w:r>
          </w:p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технологии мультиплексирования и передачи в транспортных сетях.</w:t>
            </w:r>
          </w:p>
        </w:tc>
      </w:tr>
    </w:tbl>
    <w:p w:rsidR="00197D3A" w:rsidRPr="00457840" w:rsidRDefault="00197D3A" w:rsidP="00197D3A">
      <w:pPr>
        <w:rPr>
          <w:rFonts w:ascii="Times New Roman" w:hAnsi="Times New Roman"/>
          <w:b/>
          <w:sz w:val="24"/>
          <w:szCs w:val="24"/>
        </w:rPr>
      </w:pP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>1.3. Количество часов, отводимое на освоение профессионального модуля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 xml:space="preserve">Всего  676 часов.  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97D3A" w:rsidRPr="00457840" w:rsidSect="00B44BDF">
          <w:pgSz w:w="11907" w:h="16840"/>
          <w:pgMar w:top="1134" w:right="851" w:bottom="992" w:left="1418" w:header="709" w:footer="709" w:gutter="0"/>
          <w:cols w:space="720"/>
        </w:sectPr>
      </w:pPr>
      <w:r w:rsidRPr="00457840">
        <w:rPr>
          <w:rFonts w:ascii="Times New Roman" w:hAnsi="Times New Roman"/>
          <w:sz w:val="24"/>
          <w:szCs w:val="24"/>
        </w:rPr>
        <w:t xml:space="preserve">Из них   на освоение междисциплинарных курсов 430 часов, на   учебную практику 108 часов  и производственную практику (по профилю специальности) 108 часов 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57840">
        <w:rPr>
          <w:rFonts w:ascii="Times New Roman" w:hAnsi="Times New Roman"/>
          <w:b/>
          <w:caps/>
          <w:sz w:val="24"/>
          <w:szCs w:val="24"/>
        </w:rPr>
        <w:t>2. СТРУКТУРА и   содержание профессионального модуля</w:t>
      </w:r>
    </w:p>
    <w:p w:rsidR="00197D3A" w:rsidRPr="00457840" w:rsidRDefault="00197D3A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840">
        <w:rPr>
          <w:rFonts w:ascii="Times New Roman" w:hAnsi="Times New Roman"/>
          <w:b/>
          <w:sz w:val="24"/>
          <w:szCs w:val="24"/>
        </w:rPr>
        <w:t xml:space="preserve">2.1. Тематический план профессионального модуля </w:t>
      </w:r>
      <w:r w:rsidRPr="00457840">
        <w:rPr>
          <w:rFonts w:ascii="Times New Roman" w:hAnsi="Times New Roman"/>
          <w:i/>
          <w:sz w:val="24"/>
          <w:szCs w:val="24"/>
        </w:rPr>
        <w:t xml:space="preserve"> </w:t>
      </w:r>
      <w:r w:rsidRPr="00457840">
        <w:rPr>
          <w:rFonts w:ascii="Times New Roman" w:hAnsi="Times New Roman"/>
          <w:b/>
          <w:sz w:val="24"/>
          <w:szCs w:val="24"/>
        </w:rPr>
        <w:t>ПМ02</w:t>
      </w:r>
      <w:r w:rsidRPr="00457840">
        <w:rPr>
          <w:rFonts w:ascii="Times New Roman" w:hAnsi="Times New Roman"/>
          <w:sz w:val="24"/>
          <w:szCs w:val="24"/>
        </w:rPr>
        <w:t xml:space="preserve"> </w:t>
      </w:r>
      <w:r w:rsidRPr="00457840">
        <w:rPr>
          <w:rFonts w:ascii="Times New Roman" w:hAnsi="Times New Roman"/>
          <w:b/>
          <w:sz w:val="24"/>
          <w:szCs w:val="24"/>
        </w:rPr>
        <w:t xml:space="preserve">Техническая эксплуатация инфокоммуникационных систем связи.   </w:t>
      </w:r>
    </w:p>
    <w:tbl>
      <w:tblPr>
        <w:tblW w:w="5255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2"/>
        <w:gridCol w:w="1416"/>
        <w:gridCol w:w="854"/>
        <w:gridCol w:w="1700"/>
        <w:gridCol w:w="1276"/>
        <w:gridCol w:w="992"/>
        <w:gridCol w:w="1279"/>
        <w:gridCol w:w="1693"/>
      </w:tblGrid>
      <w:tr w:rsidR="00197D3A" w:rsidRPr="00457840" w:rsidTr="00E9698D">
        <w:trPr>
          <w:trHeight w:val="274"/>
        </w:trPr>
        <w:tc>
          <w:tcPr>
            <w:tcW w:w="734" w:type="pct"/>
            <w:vMerge w:val="restar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>Коды профессиональных компетенций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>Наименования разделов профессионального модуля</w:t>
            </w:r>
            <w:r w:rsidRPr="00457840"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457840">
              <w:rPr>
                <w:iCs/>
              </w:rPr>
              <w:t>Суммарный объем нагрузки</w:t>
            </w:r>
          </w:p>
        </w:tc>
        <w:tc>
          <w:tcPr>
            <w:tcW w:w="1974" w:type="pct"/>
            <w:gridSpan w:val="5"/>
            <w:tcBorders>
              <w:right w:val="single" w:sz="4" w:space="0" w:color="auto"/>
            </w:tcBorders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457840">
              <w:t xml:space="preserve">Объем профессионального модуля,час. </w:t>
            </w:r>
          </w:p>
        </w:tc>
        <w:tc>
          <w:tcPr>
            <w:tcW w:w="548" w:type="pct"/>
            <w:vMerge w:val="restart"/>
            <w:tcBorders>
              <w:right w:val="single" w:sz="4" w:space="0" w:color="auto"/>
            </w:tcBorders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457840">
              <w:t>Самостоятельная работа</w:t>
            </w:r>
          </w:p>
        </w:tc>
      </w:tr>
      <w:tr w:rsidR="00197D3A" w:rsidRPr="00457840" w:rsidTr="00E9698D">
        <w:trPr>
          <w:trHeight w:val="252"/>
        </w:trPr>
        <w:tc>
          <w:tcPr>
            <w:tcW w:w="734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1285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58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123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457840">
              <w:t>Обучение по МДК</w:t>
            </w:r>
          </w:p>
        </w:tc>
        <w:tc>
          <w:tcPr>
            <w:tcW w:w="73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rPr>
                <w:i/>
                <w:iCs/>
              </w:rPr>
            </w:pPr>
            <w:r w:rsidRPr="00457840">
              <w:rPr>
                <w:i/>
                <w:iCs/>
              </w:rPr>
              <w:t>Практика</w:t>
            </w:r>
          </w:p>
        </w:tc>
        <w:tc>
          <w:tcPr>
            <w:tcW w:w="548" w:type="pct"/>
            <w:vMerge/>
            <w:tcBorders>
              <w:right w:val="single" w:sz="4" w:space="0" w:color="auto"/>
            </w:tcBorders>
          </w:tcPr>
          <w:p w:rsidR="00197D3A" w:rsidRPr="00457840" w:rsidRDefault="00197D3A" w:rsidP="00E9698D">
            <w:pPr>
              <w:pStyle w:val="a3"/>
              <w:rPr>
                <w:i/>
                <w:iCs/>
              </w:rPr>
            </w:pPr>
          </w:p>
        </w:tc>
      </w:tr>
      <w:tr w:rsidR="00197D3A" w:rsidRPr="00457840" w:rsidTr="00E9698D">
        <w:trPr>
          <w:trHeight w:val="600"/>
        </w:trPr>
        <w:tc>
          <w:tcPr>
            <w:tcW w:w="734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1285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58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12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457840">
              <w:t>Обязательная аудиторная учебная нагрузка обучающегося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</w:pPr>
            <w:r w:rsidRPr="00457840">
              <w:t>Учебная</w:t>
            </w:r>
          </w:p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>часов</w:t>
            </w:r>
          </w:p>
        </w:tc>
        <w:tc>
          <w:tcPr>
            <w:tcW w:w="41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457840">
              <w:rPr>
                <w:i/>
                <w:iCs/>
              </w:rPr>
              <w:t>Производственная,</w:t>
            </w:r>
          </w:p>
          <w:p w:rsidR="00197D3A" w:rsidRPr="00457840" w:rsidRDefault="00197D3A" w:rsidP="00E9698D">
            <w:pPr>
              <w:pStyle w:val="21"/>
              <w:widowControl w:val="0"/>
              <w:ind w:left="72" w:hanging="81"/>
              <w:jc w:val="center"/>
              <w:rPr>
                <w:i/>
                <w:iCs/>
              </w:rPr>
            </w:pPr>
            <w:r w:rsidRPr="00457840">
              <w:rPr>
                <w:i/>
                <w:iCs/>
              </w:rPr>
              <w:t>(по профилю специальности)</w:t>
            </w:r>
          </w:p>
        </w:tc>
        <w:tc>
          <w:tcPr>
            <w:tcW w:w="548" w:type="pct"/>
            <w:vMerge/>
            <w:tcBorders>
              <w:right w:val="single" w:sz="4" w:space="0" w:color="auto"/>
            </w:tcBorders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</w:tr>
      <w:tr w:rsidR="00197D3A" w:rsidRPr="00457840" w:rsidTr="00E9698D">
        <w:trPr>
          <w:trHeight w:val="305"/>
        </w:trPr>
        <w:tc>
          <w:tcPr>
            <w:tcW w:w="734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1285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58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457840">
              <w:t>Всего,</w:t>
            </w:r>
          </w:p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457840">
              <w:t>часов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after="0"/>
            </w:pPr>
            <w:r w:rsidRPr="00457840">
              <w:t>В том числе</w:t>
            </w:r>
          </w:p>
        </w:tc>
        <w:tc>
          <w:tcPr>
            <w:tcW w:w="321" w:type="pct"/>
            <w:vMerge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548" w:type="pct"/>
            <w:vMerge/>
            <w:tcBorders>
              <w:right w:val="single" w:sz="4" w:space="0" w:color="auto"/>
            </w:tcBorders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</w:tr>
      <w:tr w:rsidR="00197D3A" w:rsidRPr="00457840" w:rsidTr="00E9698D">
        <w:trPr>
          <w:trHeight w:val="622"/>
        </w:trPr>
        <w:tc>
          <w:tcPr>
            <w:tcW w:w="734" w:type="pct"/>
            <w:vMerge/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457840">
              <w:t xml:space="preserve"> лабораторных и практических занятий       </w:t>
            </w: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321" w:type="pct"/>
            <w:vMerge/>
            <w:shd w:val="clear" w:color="auto" w:fill="auto"/>
          </w:tcPr>
          <w:p w:rsidR="00197D3A" w:rsidRPr="00457840" w:rsidRDefault="00197D3A" w:rsidP="00E9698D">
            <w:pPr>
              <w:pStyle w:val="a3"/>
            </w:pPr>
          </w:p>
        </w:tc>
        <w:tc>
          <w:tcPr>
            <w:tcW w:w="4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  <w:tc>
          <w:tcPr>
            <w:tcW w:w="548" w:type="pct"/>
            <w:vMerge/>
            <w:tcBorders>
              <w:right w:val="single" w:sz="4" w:space="0" w:color="auto"/>
            </w:tcBorders>
          </w:tcPr>
          <w:p w:rsidR="00197D3A" w:rsidRPr="00457840" w:rsidRDefault="00197D3A" w:rsidP="00E9698D">
            <w:pPr>
              <w:pStyle w:val="21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197D3A" w:rsidRPr="00457840" w:rsidTr="00E9698D">
        <w:trPr>
          <w:trHeight w:val="143"/>
        </w:trPr>
        <w:tc>
          <w:tcPr>
            <w:tcW w:w="734" w:type="pct"/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pct"/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457840">
              <w:t>3</w:t>
            </w:r>
          </w:p>
        </w:tc>
        <w:tc>
          <w:tcPr>
            <w:tcW w:w="276" w:type="pct"/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457840">
              <w:t xml:space="preserve">      4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457840">
              <w:t xml:space="preserve">            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3"/>
              <w:widowControl w:val="0"/>
              <w:suppressAutoHyphens/>
              <w:spacing w:before="0" w:beforeAutospacing="0" w:after="0" w:afterAutospacing="0"/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457840">
              <w:rPr>
                <w:i/>
                <w:iCs/>
              </w:rPr>
              <w:t>8</w:t>
            </w:r>
          </w:p>
        </w:tc>
        <w:tc>
          <w:tcPr>
            <w:tcW w:w="414" w:type="pc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457840">
              <w:rPr>
                <w:i/>
                <w:iCs/>
              </w:rPr>
              <w:t>9</w:t>
            </w:r>
          </w:p>
        </w:tc>
        <w:tc>
          <w:tcPr>
            <w:tcW w:w="548" w:type="pct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457840">
              <w:rPr>
                <w:i/>
                <w:iCs/>
              </w:rPr>
              <w:t>10</w:t>
            </w:r>
          </w:p>
        </w:tc>
      </w:tr>
      <w:tr w:rsidR="00197D3A" w:rsidRPr="00457840" w:rsidTr="00E9698D">
        <w:trPr>
          <w:trHeight w:val="1065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" w:name="_Hlk178247165"/>
            <w:r w:rsidRPr="00457840">
              <w:rPr>
                <w:rFonts w:ascii="Times New Roman" w:hAnsi="Times New Roman"/>
                <w:sz w:val="24"/>
                <w:szCs w:val="24"/>
              </w:rPr>
              <w:t xml:space="preserve">ПК2.1, ПК2.2,  ПК2.3.    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ConsPlusNormal"/>
              <w:widowControl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29" w:name="_Hlk178247179"/>
            <w:r w:rsidRPr="00457840">
              <w:rPr>
                <w:rFonts w:ascii="Times New Roman" w:hAnsi="Times New Roman" w:cs="Times New Roman"/>
                <w:sz w:val="24"/>
                <w:szCs w:val="24"/>
              </w:rPr>
              <w:t>Раздел 1.Технология монтажа и обслуживание  инфокоммуникационных систем с коммутацией пакетов и каналов</w:t>
            </w:r>
            <w:bookmarkEnd w:id="29"/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>215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/>
              <w:jc w:val="center"/>
            </w:pPr>
            <w:r w:rsidRPr="00457840">
              <w:t>200</w:t>
            </w:r>
          </w:p>
        </w:tc>
        <w:tc>
          <w:tcPr>
            <w:tcW w:w="5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>78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highlight w:val="yellow"/>
              </w:rPr>
            </w:pPr>
            <w:r w:rsidRPr="00457840">
              <w:rPr>
                <w:highlight w:val="yellow"/>
              </w:rPr>
              <w:t xml:space="preserve"> 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highlight w:val="yellow"/>
              </w:rPr>
            </w:pPr>
            <w:r w:rsidRPr="00457840">
              <w:rPr>
                <w:highlight w:val="yellow"/>
              </w:rPr>
              <w:t xml:space="preserve"> </w:t>
            </w:r>
          </w:p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highlight w:val="yellow"/>
              </w:rPr>
            </w:pPr>
            <w:r w:rsidRPr="00457840">
              <w:rPr>
                <w:highlight w:val="yellow"/>
              </w:rPr>
              <w:t xml:space="preserve"> 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197D3A" w:rsidRPr="00457840" w:rsidRDefault="00197D3A" w:rsidP="00E969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8"/>
      <w:tr w:rsidR="00197D3A" w:rsidRPr="00457840" w:rsidTr="00E9698D">
        <w:trPr>
          <w:trHeight w:val="675"/>
        </w:trPr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ПК2.1, ПК2.2,  ПК2.3.    </w:t>
            </w:r>
          </w:p>
        </w:tc>
        <w:tc>
          <w:tcPr>
            <w:tcW w:w="1285" w:type="pc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0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монтажа и обслуживание оптических систем передачи транспортных сетей.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>221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/>
              <w:jc w:val="center"/>
            </w:pPr>
            <w:r w:rsidRPr="00457840">
              <w:t>206</w:t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>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21"/>
              <w:widowControl w:val="0"/>
              <w:ind w:left="0"/>
              <w:jc w:val="center"/>
            </w:pPr>
            <w:r w:rsidRPr="00457840"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  <w:r w:rsidRPr="00457840"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197D3A" w:rsidRPr="00457840" w:rsidRDefault="00197D3A" w:rsidP="00E969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7D3A" w:rsidRPr="00457840" w:rsidTr="00E9698D">
        <w:trPr>
          <w:trHeight w:val="19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</w:pPr>
            <w:r w:rsidRPr="00457840">
              <w:t xml:space="preserve"> ПК2.1,ПК2.2, ПК2.3.    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</w:pPr>
            <w:r w:rsidRPr="00457840">
              <w:t>Учебная практика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197D3A" w:rsidRPr="00457840" w:rsidTr="00E9698D">
        <w:trPr>
          <w:trHeight w:val="226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</w:pPr>
            <w:r w:rsidRPr="00457840">
              <w:t xml:space="preserve">ПК2.1, ПК2.2,  ПК2.3.    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</w:pPr>
            <w:r w:rsidRPr="00457840">
              <w:t xml:space="preserve">Производственная практика, 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76"/>
        </w:trPr>
        <w:tc>
          <w:tcPr>
            <w:tcW w:w="734" w:type="pc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rPr>
                <w:b/>
                <w:i/>
                <w:iCs/>
              </w:rPr>
            </w:pPr>
          </w:p>
        </w:tc>
        <w:tc>
          <w:tcPr>
            <w:tcW w:w="1285" w:type="pc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rPr>
                <w:b/>
                <w:i/>
                <w:iCs/>
              </w:rPr>
            </w:pPr>
            <w:r w:rsidRPr="00457840">
              <w:rPr>
                <w:b/>
                <w:i/>
                <w:iCs/>
              </w:rPr>
              <w:t>Всего:</w:t>
            </w:r>
          </w:p>
        </w:tc>
        <w:tc>
          <w:tcPr>
            <w:tcW w:w="458" w:type="pc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57840">
              <w:rPr>
                <w:b/>
              </w:rPr>
              <w:t>676</w:t>
            </w:r>
          </w:p>
        </w:tc>
        <w:tc>
          <w:tcPr>
            <w:tcW w:w="276" w:type="pct"/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57840">
              <w:rPr>
                <w:b/>
              </w:rPr>
              <w:t xml:space="preserve"> 430</w:t>
            </w:r>
          </w:p>
        </w:tc>
        <w:tc>
          <w:tcPr>
            <w:tcW w:w="550" w:type="pct"/>
            <w:tcBorders>
              <w:righ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197D3A" w:rsidRPr="00457840" w:rsidRDefault="00197D3A" w:rsidP="00E9698D">
            <w:pPr>
              <w:pStyle w:val="21"/>
              <w:ind w:left="0" w:firstLine="0"/>
              <w:jc w:val="center"/>
              <w:rPr>
                <w:iCs/>
              </w:rPr>
            </w:pPr>
            <w:r w:rsidRPr="00457840">
              <w:rPr>
                <w:b/>
              </w:rPr>
              <w:t>108</w:t>
            </w:r>
          </w:p>
        </w:tc>
        <w:tc>
          <w:tcPr>
            <w:tcW w:w="414" w:type="pc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48" w:type="pct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</w:p>
        </w:tc>
      </w:tr>
    </w:tbl>
    <w:p w:rsidR="00197D3A" w:rsidRPr="00457840" w:rsidRDefault="00197D3A" w:rsidP="00197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7D3A" w:rsidRPr="00457840" w:rsidRDefault="00197D3A" w:rsidP="00197D3A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97D3A" w:rsidRPr="00457840" w:rsidRDefault="00197D3A" w:rsidP="00197D3A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97D3A" w:rsidRPr="00457840" w:rsidRDefault="00197D3A" w:rsidP="00197D3A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97D3A" w:rsidRPr="00457840" w:rsidRDefault="00197D3A" w:rsidP="00197D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7840">
        <w:rPr>
          <w:rFonts w:ascii="Times New Roman" w:hAnsi="Times New Roman"/>
          <w:b/>
          <w:caps/>
          <w:sz w:val="24"/>
          <w:szCs w:val="24"/>
        </w:rPr>
        <w:t xml:space="preserve">3.2. </w:t>
      </w:r>
      <w:r w:rsidRPr="00457840">
        <w:rPr>
          <w:rFonts w:ascii="Times New Roman" w:hAnsi="Times New Roman"/>
          <w:b/>
          <w:sz w:val="24"/>
          <w:szCs w:val="24"/>
        </w:rPr>
        <w:t xml:space="preserve">Содержание обучения по профессиональному модулю ПМ.02 «Техническая эксплуатация инфокоммуникационных систем связи»  </w:t>
      </w:r>
    </w:p>
    <w:p w:rsidR="00197D3A" w:rsidRPr="00457840" w:rsidRDefault="00197D3A" w:rsidP="00197D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9043"/>
        <w:gridCol w:w="1134"/>
        <w:gridCol w:w="261"/>
        <w:gridCol w:w="1469"/>
        <w:gridCol w:w="54"/>
      </w:tblGrid>
      <w:tr w:rsidR="00197D3A" w:rsidRPr="00457840" w:rsidTr="00E9698D">
        <w:tc>
          <w:tcPr>
            <w:tcW w:w="3256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Тематика практических занятий и лабораторных работ   и Самостоятельная работа, самостоятельная работа обучающихся, курсовая работ (проект)</w:t>
            </w:r>
            <w:r w:rsidRPr="004578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97D3A" w:rsidRPr="00457840" w:rsidTr="00E9698D">
        <w:trPr>
          <w:trHeight w:val="70"/>
        </w:trPr>
        <w:tc>
          <w:tcPr>
            <w:tcW w:w="3256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97D3A" w:rsidRPr="00457840" w:rsidTr="00E9698D">
        <w:trPr>
          <w:trHeight w:val="233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ПМ02 Техническая эксплуатация инфокоммуникационных систем связи.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676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33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МДК02.01. Технология   монтажа и обслуживания телекоммуникационных систем с коммутацией пакетов каналов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33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33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Style w:val="35"/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1. Принципы функциональной организации компьютерных сетей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20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shd w:val="clear" w:color="auto" w:fill="FFFFFF"/>
              <w:tabs>
                <w:tab w:val="left" w:pos="874"/>
                <w:tab w:val="left" w:leader="dot" w:pos="5794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1.1.  Введение. </w:t>
            </w:r>
            <w:r w:rsidRPr="00457840">
              <w:rPr>
                <w:rFonts w:ascii="Times New Roman" w:eastAsia="Calibri" w:hAnsi="Times New Roman"/>
                <w:sz w:val="24"/>
                <w:szCs w:val="24"/>
              </w:rPr>
              <w:t>Принципы функциональной организации компьютерных сетей</w:t>
            </w: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 ПК2.2    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Функциональная организация компьютерной сети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2.Способы обработки и  передачи данных в компьютерных сетях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3.Схема коммутации абонентов в сетях.  Достоинства и недостатки.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4.Методы коммутации. Общая структура сети с коммутацией абонентов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5.Коммутация каналов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6. Коммутация каналов на основе частотного мультиплексирования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7. Коммутация на основе частотного уплотнения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2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8.Коммутация каналов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 основе разделения времени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7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9.Мультиплексирование и демультиплексирование временных каналов.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7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10.Общие свойства сетей с коммутацией каналов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7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11.Обеспечение дуплексного режима работы на основе технологий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FDM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TDM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WDM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7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12.Проблемы физической передачи данных по линиям связи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 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trHeight w:val="28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Построение сетей с коммутацией каналов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3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Режим коммутации канала на основе разделения во времени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1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Дуплексный режим  работы на основе технологий FDM, TDM и WDM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29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4.Структура сети с коммутацией абонентов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5.Частотное мультиплексирование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4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6. Основные типы логической топологии мультиплексных систем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7.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Мультиплексный канал волоконно-оптического интерфейса</w:t>
            </w: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8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8.Частотное уплотнение</w:t>
            </w:r>
          </w:p>
        </w:tc>
        <w:tc>
          <w:tcPr>
            <w:tcW w:w="1395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1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9.Формирования канальных сигналов с неперекрывающимися спектрами</w:t>
            </w:r>
          </w:p>
        </w:tc>
        <w:tc>
          <w:tcPr>
            <w:tcW w:w="1395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0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0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Мультиплексирование и демультиплексирование временных каналов.</w:t>
            </w:r>
          </w:p>
        </w:tc>
        <w:tc>
          <w:tcPr>
            <w:tcW w:w="1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4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 1.2.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Классификация видов информации способов передачи и коммуникаций</w:t>
            </w: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 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1.Коммутация пакетов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5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2.Разбиение сообщений па пакеты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1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3.Отличие коммутаторов пакетной сети   от коммутаторов каналов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4.Достоинства коммутации пакетов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9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5.Коммутация сообщений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 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10.Коммутация сообщений и пакетов в сетях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1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11.Изучение методов коммутации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12.Коммутация каналов на основе с разделением времени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8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13.Коммутация каналов на основе    частотного разделение сигналов   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14.Временное разделение каналов 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tabs>
                <w:tab w:val="left" w:pos="737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Общие свойства сетей с коммутацией каналов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65"/>
        </w:trPr>
        <w:tc>
          <w:tcPr>
            <w:tcW w:w="15163" w:type="dxa"/>
            <w:gridSpan w:val="5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Раздел 2. Коммутация каналов и коммутация пакетов.</w:t>
            </w: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Pr="0045784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Сравнение способов коммутации</w:t>
            </w: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26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fb"/>
              <w:ind w:left="0"/>
              <w:jc w:val="both"/>
            </w:pPr>
            <w:r w:rsidRPr="00457840">
              <w:t xml:space="preserve">1.Сравнение коммутации каналов и коммутации пакетов   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9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fb"/>
              <w:ind w:left="0"/>
              <w:jc w:val="both"/>
            </w:pPr>
            <w:r w:rsidRPr="00457840">
              <w:t xml:space="preserve">2.Постоянная и динамическая коммутация     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8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 3.Пропускная способность сетей с коммутацией пакетов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fb"/>
              <w:shd w:val="clear" w:color="auto" w:fill="FFFFFF"/>
              <w:ind w:left="0"/>
              <w:jc w:val="both"/>
              <w:rPr>
                <w:color w:val="000000"/>
              </w:rPr>
            </w:pPr>
            <w:r w:rsidRPr="00457840">
              <w:rPr>
                <w:color w:val="000000"/>
              </w:rPr>
              <w:t>4.Процедура </w:t>
            </w:r>
            <w:r w:rsidRPr="00457840">
              <w:rPr>
                <w:iCs/>
                <w:color w:val="000000"/>
              </w:rPr>
              <w:t>установления соединения</w:t>
            </w:r>
            <w:r w:rsidRPr="00457840">
              <w:rPr>
                <w:color w:val="000000"/>
              </w:rPr>
              <w:t> в сетях.</w:t>
            </w:r>
            <w:r w:rsidRPr="00457840"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31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fb"/>
              <w:shd w:val="clear" w:color="auto" w:fill="FFFFFF"/>
              <w:ind w:left="0"/>
              <w:jc w:val="both"/>
              <w:rPr>
                <w:color w:val="000000"/>
              </w:rPr>
            </w:pPr>
            <w:r w:rsidRPr="00457840">
              <w:t>5. Маршрутизация и передача пакетов между сетями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afb"/>
              <w:shd w:val="clear" w:color="auto" w:fill="FFFFFF"/>
              <w:ind w:left="0"/>
              <w:jc w:val="both"/>
            </w:pPr>
            <w:r w:rsidRPr="00457840">
              <w:t>6. Алгоритмы маршрутизации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15.Разбиение сети на подсети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Алгоритмы маршрутизации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Тема 2.2. Маршрутизация в сетях с пакетной коммутацией.</w:t>
            </w: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1.Схемы маршрутизации.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2.Принципы маршрутизации в сети с пакетной коммутацией.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3.Динамическая маршрутизация. Алгоритмы маршрутизации.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3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4. Основные, цели маршрутизации и способы маршрутизации: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7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 Централизованная, распределенная (децентрализованная) и смешанная маршрутизация.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6. Одноуровневые алгоритмы маршрутизации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7. Цели разработки алгоритмов маршрутизации.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8. Динамическая маршрутизация в иерархической сети.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9. Протокол и формат пакета ICMP Reddirect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4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10.Алгоритм маршрутизации по вектору расстояния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16.Подключение к веб-серверу с помощью IP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Динамическая маршрутизация. Алгоритмы маршрутизации.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98"/>
        </w:trPr>
        <w:tc>
          <w:tcPr>
            <w:tcW w:w="1516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Всего 99 часов из них 33 практических занятий и 5 часов самостоятельных работ</w:t>
            </w:r>
          </w:p>
        </w:tc>
      </w:tr>
      <w:tr w:rsidR="00197D3A" w:rsidRPr="00457840" w:rsidTr="00E9698D">
        <w:trPr>
          <w:gridAfter w:val="1"/>
          <w:wAfter w:w="54" w:type="dxa"/>
          <w:trHeight w:val="198"/>
        </w:trPr>
        <w:tc>
          <w:tcPr>
            <w:tcW w:w="1516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4 курс. Раздел 3. Коммутация пакетов</w:t>
            </w: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Тема 3.1. Сети и технологии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-25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Frame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Relay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trHeight w:val="1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hd w:val="clear" w:color="auto" w:fill="FFFFFF"/>
              <w:spacing w:after="0" w:line="240" w:lineRule="auto"/>
              <w:ind w:left="57" w:right="57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>1.Коммутация каналов и пакетов в сетях передачи данных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2.Коммутация пакетов. Разбиение данных на пакеты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43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212529"/>
                <w:sz w:val="24"/>
                <w:szCs w:val="24"/>
              </w:rPr>
              <w:t>3.Методы продвижения пакетов. Дейтаграммная передача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17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1.Структура сети Х-25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 ети и технологии 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Frame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Relay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6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iCs/>
                <w:color w:val="3D3D3D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Вы бор т</w:t>
            </w:r>
            <w:r w:rsidRPr="00457840">
              <w:rPr>
                <w:rFonts w:ascii="Times New Roman" w:hAnsi="Times New Roman"/>
                <w:iCs/>
                <w:color w:val="3D3D3D"/>
                <w:sz w:val="24"/>
                <w:szCs w:val="24"/>
              </w:rPr>
              <w:t>ехнология АТМ в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iCs/>
                <w:color w:val="3D3D3D"/>
                <w:sz w:val="24"/>
                <w:szCs w:val="24"/>
              </w:rPr>
              <w:t>сети Frame Relay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31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 Передачи речи по сетям Frame Relay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8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лабораторных занятий  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19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hd w:val="clear" w:color="auto" w:fill="FFFFFF"/>
              <w:spacing w:after="0" w:line="240" w:lineRule="auto"/>
              <w:ind w:left="57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 xml:space="preserve">1.Обучение работе со средством моделирования Packet Tracer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197D3A">
            <w:pPr>
              <w:pStyle w:val="afb"/>
              <w:numPr>
                <w:ilvl w:val="0"/>
                <w:numId w:val="6"/>
              </w:numPr>
              <w:tabs>
                <w:tab w:val="left" w:pos="997"/>
              </w:tabs>
              <w:ind w:left="182" w:hanging="182"/>
              <w:jc w:val="both"/>
            </w:pPr>
            <w:r w:rsidRPr="00457840">
              <w:rPr>
                <w:kern w:val="36"/>
              </w:rPr>
              <w:t xml:space="preserve">Создание прототипа сети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197D3A">
            <w:pPr>
              <w:pStyle w:val="afb"/>
              <w:numPr>
                <w:ilvl w:val="0"/>
                <w:numId w:val="6"/>
              </w:numPr>
              <w:tabs>
                <w:tab w:val="left" w:pos="997"/>
              </w:tabs>
              <w:ind w:left="182" w:hanging="182"/>
            </w:pPr>
            <w:r w:rsidRPr="00457840">
              <w:t>Отслеживание прохождения пакетов через сеть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 xml:space="preserve"> Создание прототипа сети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Тема 3.2 Передача речи и данных по сетям с пакетной коммутацией</w:t>
            </w:r>
          </w:p>
        </w:tc>
        <w:tc>
          <w:tcPr>
            <w:tcW w:w="9043" w:type="dxa"/>
            <w:tcBorders>
              <w:lef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Основные сведения о передачи речи и данных по пакетной сети.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2.Схема телефонной связи по сети. Передача данных с пакетной коммутацией.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Структура ПО для реализации возможности передачи речи по сетям передачи данных с пакетной коммутацией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 ПО пакетирования речи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5.Основные характеристики наиболее известных типов вокодеров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6. Факторы, влияющие на качество речи передачи данных с пакетной коммутацией.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422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21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Передачи речи по сетям передачи данных IP.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7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Передачи речи по сетям передачи данных АТМ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Передача голосовых данных по сетям  АТМ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55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Структура протокола транспортной сети </w:t>
            </w:r>
            <w:r w:rsidRPr="004578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NGN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использованием оммутаторов (</w:t>
            </w:r>
            <w:r w:rsidRPr="004578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Softswitch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Модели архитектуры Softswitch.   Четыре функциональные плоскости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2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Структурная схема сети NGN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34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Softswitch и IMS: сходства и различия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lef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  лабораторных занятий 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 xml:space="preserve"> 1.Разбиение сети на подсети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2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2.Подключение к веб-серверу с помощью IP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3.Просмотр информации PDU, пересылаемых между клиентом и сервером.”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 xml:space="preserve">4.Определение маршрутов следования данных в сети.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>5.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Установления виртуальных соединений в сети Х-25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Факторы, влияющие на качество речи передачи данных с пакетной коммутацией.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Тема 3.3. Основные функции и возможности технологии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NGN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79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Новые возможности NGN. Переход к сетям NGN-магистральный путь развития мировых телекоммуникаций.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2. Структура современной сети NGN.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2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3. Принципы управления трафиком в ядре транспортной сети нового поколения(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NGN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trHeight w:val="15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услуг протокола АТМ и управление трафиком</w:t>
            </w:r>
            <w:r w:rsidRPr="00457840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сетями АТМ</w:t>
            </w: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Передача трафика IP   через сети АТМ. Стек протоколов АТМ.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16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>Уровень адаптации (АТМ Adaptation Layer AAL)Интерфейсы АТМ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09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Расчёт производительности узла доступа с учётом структуры нагрузки поступающей от абонентов, пользующихся различными видами услуг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1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лабораторных занятий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4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3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>1.Диаграмма установления коммутируемого виртуального канала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8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tabs>
                <w:tab w:val="left" w:pos="9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kern w:val="36"/>
                <w:sz w:val="24"/>
                <w:szCs w:val="24"/>
              </w:rPr>
              <w:t>2.Анализ возможности передачи речи по сети передачи данных IP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8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8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. Структура современной сети NGN.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3.4. Основные принципы и возможности технологии АТМ.</w:t>
            </w: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4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Основные принципы технологии АТМ.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0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Мультиплексирование в АТМ и возможности АТМ коммутации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1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Элементы заголовка ячейки (пакета) АТМ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0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 Синхронизация ячеек и распознавание ошибок в технологии АТМ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5. Классы трафика АТМ.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trHeight w:val="1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Категории услуг протокола АТМ и управление трафиком сетями АТМ.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3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Передача трафика IP   через сети АТМ. Стек протоколов АТМ 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1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Передачи </w:t>
            </w:r>
            <w:r w:rsidRPr="004578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578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 через ATM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7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1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1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Классы трафика АТМ.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3.5. Проектирование инфокоммуникационных сетей с пакетной коммутацией.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ОК01-ОК11</w:t>
            </w:r>
          </w:p>
        </w:tc>
      </w:tr>
      <w:tr w:rsidR="00197D3A" w:rsidRPr="00457840" w:rsidTr="00E9698D">
        <w:trPr>
          <w:trHeight w:val="18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1.Методология проектирования инфокоммуникационных сетей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2.Основы построения и перспективы развития телекоммуникационных сетей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9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3.Мультисервисный абонентский концентратор.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6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3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Расчёт числа пакетов от первой группы (телефония) </w:t>
            </w:r>
            <w:r w:rsidRPr="004578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3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Расчёт числа пакетов от второй группы (телефония и интернет)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2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Изучение оборудования НТЦ Протей.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2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12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widowControl w:val="0"/>
              <w:shd w:val="clear" w:color="auto" w:fill="FFFFFF"/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784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Мультисервисный абонентский концентратор.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256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Всего:100 часов из них:40 практических 40 и 20 лабораторных часов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trHeight w:val="422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Самостоятельная работа при изучении раздела 1 ПМ 02: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подготовка к лабораторным с использованием методических рекомендаций преподавателя, оформление лабораторно-практических  работ, отчетов и подготовка к их защите;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анализ источников информации по теме;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Тематика внеаудиторной самостоятельной работы:</w:t>
            </w:r>
          </w:p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Тематика внеаудиторной самостоятельной работы: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Направления развития  инфокоммуникационных сетей.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Услуги и новые возможности сетей  NGN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Дать сравнительную характеристику сети с передачей данных с коммутацией пакетов.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Подобрать оборудование для выполнения передачи данных по сети с коммутацией пакетов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одноуровневых алгоритмов маршрутизации  в ЛВС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Построить   алгоритм маршрутизации  при разработке LAN сети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Привести особенности</w:t>
            </w:r>
            <w:r w:rsidRPr="004578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технологии 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Frame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Relay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Описать факторы, влияющие на качество речи передачи данных с пакетной коммутацией.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Построить схему сети передачи данных с пакетной коммутацией.</w:t>
            </w:r>
          </w:p>
          <w:p w:rsidR="00197D3A" w:rsidRPr="00457840" w:rsidRDefault="00197D3A" w:rsidP="00197D3A">
            <w:pPr>
              <w:numPr>
                <w:ilvl w:val="0"/>
                <w:numId w:val="3"/>
              </w:numPr>
              <w:spacing w:after="0" w:line="240" w:lineRule="auto"/>
              <w:ind w:left="57" w:right="5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Построить  схему передачи трафика </w:t>
            </w:r>
            <w:r w:rsidRPr="00457840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через сеть АТМ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25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>Раздел 2. Монтаж и обслуживание оптических систем передачи транспортных сетей.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25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>МДК02.02.Монтаж и обслуживание    оптических систем передачи транспортных сетей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 221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25"/>
        </w:trPr>
        <w:tc>
          <w:tcPr>
            <w:tcW w:w="32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fldChar w:fldCharType="begin"/>
            </w:r>
            <w:r w:rsidRPr="00457840">
              <w:instrText xml:space="preserve"> LINK Word.Document.12 "C:\\Users\\Hadijat\\Desktop\\fl_c9f0f895fb98ab9159f51fd0297e236d_1508423430.rtf" "OLE_LINK3" \a \r  \* MERGEFORMAT </w:instrText>
            </w:r>
            <w:r w:rsidRPr="00457840">
              <w:fldChar w:fldCharType="separate"/>
            </w:r>
            <w:bookmarkStart w:id="30" w:name="OLE_LINK3"/>
            <w:r w:rsidRPr="00457840">
              <w:t>Тема 2.1. Принципы построения цифровых и волоконно-оптических систем передачи. Основные узлы цифровых и волоконно-оптических систем передачи</w:t>
            </w:r>
            <w:bookmarkEnd w:id="30"/>
            <w:r w:rsidRPr="00457840">
              <w:fldChar w:fldCharType="end"/>
            </w:r>
            <w:r w:rsidRPr="00457840">
              <w:t xml:space="preserve">    </w:t>
            </w:r>
          </w:p>
        </w:tc>
        <w:tc>
          <w:tcPr>
            <w:tcW w:w="9043" w:type="dxa"/>
            <w:tcBorders>
              <w:lef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0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1. Введение. Преимущества и недостатки ВОСП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4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2. Принципы работы индивидуальных преобразователей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9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3. Построение аналого-цифрового и цифро- аналогового оборудования ЦСП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83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4. Линейные коды и их преобразователи</w:t>
            </w:r>
            <w:r w:rsidRPr="00457840">
              <w:tab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5. Основные  компоненты  волоконно-оптических систем передачи.  Пассивные элементы ВОСП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63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6. Пассивные элементы ВОСП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9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7. Основные  компоненты  волоконно-оптических систем передачи. Источники и приемники оптического  излучения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8. Оптические усилители и   оптические повторители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62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9. Передающий оптический модуль. Светоизлучающий диод.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6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10. Приемный оптический модуль.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11. Структурная схема ВОСП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8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lef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12. Плезиохронная цифровая иерархия ПЦИ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gridAfter w:val="1"/>
          <w:wAfter w:w="54" w:type="dxa"/>
          <w:trHeight w:val="22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13. Системы плезиохронных цифровых иерархий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5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14. Системы плезиохронных цифровых иерархий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5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15. Системы плезиохронных цифровых иерархий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16. Синхронизация  цифровых телекоммуникационных систем. Виды синхронизации цифровых и волоконно-оптических систем передачи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06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17. Спектральное уплотнение каналов. Технология плотного мультиплексирования с разделением по длине волны (DWDM). Виды мультиплексирования и основные преимущества.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18. Синхронная цифровая иерархия СЦИ (SDH). Отличия от ПЦИ, основные преимущества.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20. Синхронная цифровая иерархия СЦИ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21. Синхронная цифровая иерархия СЦИ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22. Системы синхронных цифровых иерархий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23. Системы синхронных цифровых иерархий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25. Генераторное оборудование систем передач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8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Тематика практических  работ.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 Исследование работы маршрутизатора Пр.1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Исследование работы коммутаторов Пр.2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 Построение административных подсетей Пр.3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80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 Построение административных подсетей Пр.4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66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5. Построение вертикальной магистральной линии Пр.5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4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6. Приемник цикловой синхронизации ЦСП Пр.6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43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7. Регенераторы цифровой линии передачи ЦСП Пр.7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62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8. Контрольно-измерительные приборы Пр.8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4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9. Импульсно-кодовая модуляция ИКМ Пр.9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6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10. Демодуляция ИКМ – сигнала Пр.10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6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11. Дискретизация при ИКМ и частота Котельникова-Найквиста Пр.11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82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12. Моделирование системы передачи  с временным разделением каналов TDM Пр.12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19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Тематика лабораторных работ.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14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97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Монтаж линии  коаксиального кабеля Лаб.1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539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Отработка практических навыков коммутации кабельных телекоммуникационных систем Лаб.2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1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Построение локальных сетей Лаб.3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62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9. Исследование работы маршрутизатора. Лаб.4 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95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10. Монтаж локальных сетей  Лаб.5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72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11. Монтаж муфты оптической сети Лаб.6 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8"/>
        </w:trPr>
        <w:tc>
          <w:tcPr>
            <w:tcW w:w="32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12. Узлы генераторного оборудования ЦСП Лаб.7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85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>Тема 2.2. Цифровые и волоконно-оптические системы передачи</w:t>
            </w:r>
          </w:p>
          <w:p w:rsidR="00197D3A" w:rsidRPr="00457840" w:rsidRDefault="00197D3A" w:rsidP="00E9698D">
            <w:pPr>
              <w:pStyle w:val="14"/>
            </w:pPr>
            <w:r w:rsidRPr="00457840">
              <w:t xml:space="preserve"> </w:t>
            </w:r>
          </w:p>
          <w:p w:rsidR="00197D3A" w:rsidRPr="00457840" w:rsidRDefault="00197D3A" w:rsidP="00E9698D">
            <w:pPr>
              <w:pStyle w:val="14"/>
            </w:pPr>
            <w:r w:rsidRPr="00457840">
              <w:lastRenderedPageBreak/>
              <w:t xml:space="preserve"> 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gridAfter w:val="1"/>
          <w:wAfter w:w="54" w:type="dxa"/>
          <w:trHeight w:val="34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Оборудование мультиплексирования. Оборудование типа ОГМ-30 (OGM-30E)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Цифровые и волоконно-оптические системы передачи местной сети. Назначение и основные технические данные цифровых и волоконно-оптических систем передачи местной сети.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Состав и структурные схемы оборудования цифровых и волоконно-оптических систем передачи местной сети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 Цифровые и волоконно-оптические системы передачи внутризоновой сети. Назначение и основные технические данные цифровых  и волоконно-оптических систем передачи внутризоновой сети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5. Состав и структурные схемы оборудования   цифровых и волоконно-оптических систем передачи внутризоновой сети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6. Цифровые  и волоконно-оптические системы передачи магистральной сетей. Назначение и  основные технические данные цифровых  и волоконно-оптических систем передачи магистральной сетей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7. Состав оборудования и структурные схемы оборудования   цифровых  и волоконно-оптических систем передачи магистральной сетей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ОК 01-ОК-11</w:t>
            </w: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8. Фильтрация, разделение и объединение оптических сигналов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9. Формирование линейных кодов волоконно-оптических систем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занятий.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Передача данных по оптоволокну Пр.13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3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2.  Изучение оборудования местных транспортных сетей Пр.14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3. Изучение оборудования магистральных транспортных сетейПр.15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Тематика лабораторных работ.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7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1. Выбор передающих  и приемных оптических модулей Лаб.8 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9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Измерение параметров цифрового потока  Лаб.9</w:t>
            </w:r>
          </w:p>
        </w:tc>
        <w:tc>
          <w:tcPr>
            <w:tcW w:w="1134" w:type="dxa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70"/>
        </w:trPr>
        <w:tc>
          <w:tcPr>
            <w:tcW w:w="3256" w:type="dxa"/>
            <w:vMerge w:val="restart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>Тема 2.3.   Основы технического обслуживания  цифровых и волоконно-оптических систем передачи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pStyle w:val="14"/>
              <w:rPr>
                <w:b/>
                <w:bCs/>
              </w:rPr>
            </w:pPr>
            <w:r w:rsidRPr="00457840">
              <w:t xml:space="preserve">    </w:t>
            </w:r>
            <w:r w:rsidRPr="00457840">
              <w:rPr>
                <w:b/>
                <w:bCs/>
              </w:rPr>
              <w:t>36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7D3A" w:rsidRPr="00457840" w:rsidTr="00E9698D">
        <w:trPr>
          <w:gridAfter w:val="1"/>
          <w:wAfter w:w="54" w:type="dxa"/>
          <w:trHeight w:val="19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Основные принципы и организация технической эксплуатации ЦСП и ВОСП. Эксплуатационный контроль и оперативно-технический контроль ЦСП и ВОСП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5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Паспортизация сетевых трактов и  каналов передачи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5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Измерение параметров цифровых каналов и трактов. Основные параметры сетевых трактов и каналов цифровых   и волоконно-оптических систем передачи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2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 Измерение параметров цифровых каналов и трактов. Основные параметры сетевых трактов и каналов цифровых   и волоконно-оптических систем передачи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7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5. Нормы на параметры каналов и трактов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6. Методика измерений параметров каналов и трактов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7. Методика измерений параметров каналов и трактов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1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8. Монтаж, настройка и обслуживание цифровых и волоконно-оптических систем передачи. Техника безопасности при монтаже, настройке и обслуживании цифровых и волоконно-оптических систем передачи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746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9. Монтаж, настройка и обслуживание цифровых и волоконно-оптических систем передачи. Техника безопасности при монтаже, настройке и обслуживании цифровых и волоконно-оптических систем передачи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1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10. Программное обеспечение телекоммуникационного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1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11. Программное обеспечение телекоммуникационного оборудования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1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12. Конфигурирование оборудования в соответствии с условиями эксплуатации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pStyle w:val="14"/>
            </w:pPr>
            <w:r w:rsidRPr="00457840">
              <w:t xml:space="preserve">      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69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13. Мониторинг работоспособности оборудования  телекоммуникационных систем. Стандарты и протоколы информационных сигналов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0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14. Показатели ошибок цифровых каналов и трактов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15. Техническая документация и ее оформление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16. Техническая документация и ее оформление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64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17. Аварийные ситуации и восстановление работоспособности оборудования телекоммуникационных систем. Виды аварийных сигналов и аварийная сигнализация.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47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18. Аварийные ситуации и восстановление работоспособности оборудования телекоммуникационных систем. Виды аварийных сигналов и аварийная сигнализация.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4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pStyle w:val="14"/>
            </w:pPr>
            <w:r w:rsidRPr="00457840">
              <w:t>Тематика практических занятий.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1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1. Паспортизация каналов, групповых и сетевых трактов  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1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2. Расчет длины регенерационного участка оптических систем  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0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3. Составление паспорта канала ТЧ Пр.18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1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4. Составление паспорта цифрового канала Пр.19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8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5.  Составление паспорта цифрового тракта Пр.20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6. Составление схемы местной транспортной сети Пр.21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7.  Составление схемы  зоновой транспортной сети Пр.22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4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8. Составление схемы магистральной транспортной сети Пр.23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5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9.  Расчет длины регенерационного участка  местных оптических систем Пр.24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8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10. Расчет длины регенерационного участка  зоновых оптических систем Пр.25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5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11. Расчет длины регенерационного участка  магистральных оптических систем Пр.26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9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12. Расчет длины регенерационного участка  магистральных оптических систем Пр.27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13. Изучение программного обеспечения телекоммуникационного оборудования Пр.28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14. Изучение программного обеспечения телекоммуникационного оборудования Пр.29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2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15. Изучение программного обеспечения телекоммуникационного оборудования Пр.30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3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Тематика  лабораторных работ.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ПК2.1,ПК2.2  ПК2.3.   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gridAfter w:val="1"/>
          <w:wAfter w:w="54" w:type="dxa"/>
          <w:trHeight w:val="13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1. Измерение параметров приемников оптического излучения Лаб.10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12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2. Изучение оборудованиея сетей  Лаб.11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41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Тематика консультаций по курсовому проектированию.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Выдача задания. Введение Курс.Пр.1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Выбор трассы магистрали Крс.Пр.2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Ситуационный план прокладки кабельной магистрали Курс пр.3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Расчет количества каналов Крс пр.4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Выбор уровня SDH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Разработка схемы организации связи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Комплектация оборудования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Расчет линейного тракта. Выбор типа оптического кабеля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2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Расчет параметров оптических передатчиков и приемников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84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Расчет затухания оптических соединителей. Формулирование заключения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18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Тематика внеаудиторной самостоятельной работы: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7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Аналого-цифровое оборудование систем передачи.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79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Монтаж линии связи в горной местности.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43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Волоконно-оптические линии связи в Дагестане.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80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Развитие туризма и систем связи.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Эксплуатационный контроль систем передачи.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65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. Влияние условий окружающей среды на линии связи.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13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7. Измерительные приборы применяемые при эксплуатации систем связи.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78"/>
        </w:trPr>
        <w:tc>
          <w:tcPr>
            <w:tcW w:w="3256" w:type="dxa"/>
            <w:vMerge/>
            <w:shd w:val="clear" w:color="auto" w:fill="auto"/>
          </w:tcPr>
          <w:p w:rsidR="00197D3A" w:rsidRPr="00457840" w:rsidRDefault="00197D3A" w:rsidP="00E9698D">
            <w:pPr>
              <w:pStyle w:val="14"/>
            </w:pPr>
          </w:p>
        </w:tc>
        <w:tc>
          <w:tcPr>
            <w:tcW w:w="9043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8. Техника безопасности при монтаже систем связи в условиях РД.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gridSpan w:val="2"/>
            <w:vMerge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358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Всего 206 часов  в.т.ч. 102- уроков,  22- лаб., 60 практических, 20- курсовой проект, 15ч- самостоятельные работы.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827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/>
                <w:bCs/>
              </w:rPr>
            </w:pPr>
            <w:r w:rsidRPr="00457840">
              <w:rPr>
                <w:rFonts w:eastAsia="Calibri"/>
                <w:b/>
                <w:bCs/>
              </w:rPr>
              <w:t>Учебная практика УП02 (по профилю специальности) итоговая по ПМ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Виды работ: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 xml:space="preserve">-  Монтаж кабелей НЧ и ВЧ различными технологиями. 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lastRenderedPageBreak/>
              <w:t>- Монтаж оконечных устройств, применяемых на местных телефонных сетях, магистральных и зоновых линиях связи для элек-трических и оптических кабелей.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 xml:space="preserve">- Контроль качества монтажа с применением измерительных приборов постоянного тока 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Определение вида и места повреждения кабельной линии связи с помощью приборов переменного тока.  (рефлектометром)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 xml:space="preserve"> - Монтаж оптических кабелей.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 xml:space="preserve"> - Проверка качества монтажа оптических волокон с помощью рефлектометров и измерителей оптической мощности.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 xml:space="preserve">- Разделка кабелей с «витой парой» для включения в коннекторы соответствующей емкости  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Монтаж коммутационных панелей.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Испытание смонтированной линии тестерами.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Оформление документации при сдаче линии в эксплуатацию.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Монтаж, техническое обслуживание, первичная инсталляция и настройка цифровых и волоконно - -оптических систем переда-чи.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Мониторинг работоспособности оборудования ЦСП, ВОСП,  сетей доступа.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Определение места и вида повреждения при возникновении аварийных ситуаций.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Cs/>
              </w:rPr>
            </w:pPr>
            <w:r w:rsidRPr="00457840">
              <w:rPr>
                <w:rFonts w:eastAsia="Calibri"/>
                <w:bCs/>
              </w:rPr>
              <w:t>- Восстановление работоспособности оборудования телекоммуникационных систем передачи.</w:t>
            </w:r>
          </w:p>
          <w:p w:rsidR="00197D3A" w:rsidRPr="00457840" w:rsidRDefault="00197D3A" w:rsidP="00E9698D">
            <w:pPr>
              <w:pStyle w:val="ab"/>
              <w:spacing w:after="0"/>
              <w:rPr>
                <w:rFonts w:eastAsia="Calibri"/>
                <w:b/>
                <w:bCs/>
              </w:rPr>
            </w:pPr>
            <w:r w:rsidRPr="00457840">
              <w:rPr>
                <w:rFonts w:eastAsia="Calibri"/>
                <w:bCs/>
              </w:rPr>
              <w:t>- Оформление технической документации.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ПК2.6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gridAfter w:val="1"/>
          <w:wAfter w:w="54" w:type="dxa"/>
          <w:trHeight w:val="3952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Производственная практика (по профилю специальности) итоговая по ПМ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Виды работ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Установка и монтаж телекоммуникационных систем.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Первичная инсталляция программного обеспечения телекоммуникационных систем, обслуживание системы управления.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Мониторинг работоспособности оборудования телекоммуникационных систем,  линий абонентского доступа.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Анализ его результатов,  определение  вида и места повреждения.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Формирование команд и анализа распечаток в различных системах.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Управление станционными и абонентскими данными.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Тестирование и мониторинг линий и каналов.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Анализ обмена сигнальными сообщениями сигнализаций CAS, DSS1, SS7.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Техническое обслуживание интегрированных программных коммутаторов и мультисервисных узлов абонентского  доступа.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Подключение абонентского оборудования.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Устранение повреждений на оборудовании и линиях абонентского доступа.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Монтаж и испытание электрических и оптических кабелей,  оконечных кабельных устройств связи.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Техническое обслуживание линейных сооружений связи.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- Разработка схем построения,  монтаж и эксплуатация структурированных кабельных систем.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Техническое обслуживание и мониторинг оборудования цифровых  и волоконно – оптических систем передач: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- Измерение параметров цифровых каналов и трактов, анализ результатов измерений</w:t>
            </w: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ПК2.3,ПК2.6 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Cs/>
                <w:sz w:val="24"/>
                <w:szCs w:val="24"/>
              </w:rPr>
              <w:t>ОК 01-ОК-11</w:t>
            </w:r>
          </w:p>
        </w:tc>
      </w:tr>
      <w:tr w:rsidR="00197D3A" w:rsidRPr="00457840" w:rsidTr="00E9698D">
        <w:trPr>
          <w:gridAfter w:val="1"/>
          <w:wAfter w:w="54" w:type="dxa"/>
          <w:trHeight w:val="250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Промежуточная аттестация (экзамен)</w:t>
            </w: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97D3A" w:rsidRPr="00457840" w:rsidTr="00E9698D">
        <w:trPr>
          <w:gridAfter w:val="1"/>
          <w:wAfter w:w="54" w:type="dxa"/>
          <w:trHeight w:val="250"/>
        </w:trPr>
        <w:tc>
          <w:tcPr>
            <w:tcW w:w="12299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686 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97D3A" w:rsidRPr="00457840" w:rsidSect="00B44BDF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197D3A" w:rsidRPr="00457840" w:rsidRDefault="00197D3A" w:rsidP="00197D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57840">
        <w:rPr>
          <w:b/>
          <w:caps/>
        </w:rPr>
        <w:lastRenderedPageBreak/>
        <w:t>3. условия реализации программы ПРОФЕССИОНАЛЬНОГО МОДУЛЯ</w:t>
      </w:r>
    </w:p>
    <w:p w:rsidR="00197D3A" w:rsidRPr="00457840" w:rsidRDefault="00197D3A" w:rsidP="00197D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7D3A" w:rsidRPr="00457840" w:rsidRDefault="00197D3A" w:rsidP="00197D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57840">
        <w:rPr>
          <w:b/>
        </w:rPr>
        <w:t xml:space="preserve">3.1. </w:t>
      </w:r>
      <w:r w:rsidRPr="00457840">
        <w:rPr>
          <w:b/>
          <w:bCs/>
        </w:rPr>
        <w:t>Требования к минимальному материально-техническому обеспечению</w:t>
      </w:r>
    </w:p>
    <w:p w:rsidR="00197D3A" w:rsidRPr="00457840" w:rsidRDefault="00197D3A" w:rsidP="00197D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 xml:space="preserve">Реализация программы модуля предполагает наличие лабораторий телекоммуникационных систем, мультисервисных систем, многоканальных телекоммуникационных систем, направляющих систем электросвязи. 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>Оборудование лабораторий и рабочих мест лабораторий: цифровая  АТС, учебные стенды для цифровых и волоконно-оптических систем передач, измерения параметров цифровых каналов и трактов  компьютеры (рабочие станции), сервер, локальная сеть, выход в глобальную сеть, проектор, экран, плазменная панель, комплект учебно-методической документации.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7840">
        <w:rPr>
          <w:rFonts w:ascii="Times New Roman" w:hAnsi="Times New Roman"/>
          <w:bCs/>
          <w:sz w:val="24"/>
          <w:szCs w:val="24"/>
        </w:rPr>
        <w:t>Оборудование</w:t>
      </w:r>
      <w:r w:rsidRPr="00457840">
        <w:rPr>
          <w:rFonts w:ascii="Times New Roman" w:hAnsi="Times New Roman"/>
          <w:sz w:val="24"/>
          <w:szCs w:val="24"/>
        </w:rPr>
        <w:t xml:space="preserve"> полигона вычислительной техники: </w:t>
      </w:r>
      <w:r w:rsidRPr="00457840">
        <w:rPr>
          <w:rFonts w:ascii="Times New Roman" w:hAnsi="Times New Roman"/>
          <w:bCs/>
          <w:sz w:val="24"/>
          <w:szCs w:val="24"/>
        </w:rPr>
        <w:t>компьютеры (рабочие станции), сервер, локальная сеть, выход в глобальную сеть.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>Реализация программы модуля предполагает обязательную учебную практику, которую рекомендуется проводить рассредоточено на предприятиях телекоммуникационных систем и информационно-коммуникационных сетей электросвязи.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 xml:space="preserve">Оборудование и технологическое оснащение рабочих мест: </w:t>
      </w:r>
      <w:r w:rsidRPr="00457840">
        <w:rPr>
          <w:rFonts w:ascii="Times New Roman" w:hAnsi="Times New Roman"/>
          <w:bCs/>
          <w:sz w:val="24"/>
          <w:szCs w:val="24"/>
        </w:rPr>
        <w:t>компьютеры (рабочие станции), локальная сеть, выход в глобальную сеть.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7D3A" w:rsidRPr="00457840" w:rsidRDefault="00197D3A" w:rsidP="00197D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57840">
        <w:rPr>
          <w:b/>
        </w:rPr>
        <w:t>3.2. Информационное обеспечение обучения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57840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97D3A" w:rsidRPr="00457840" w:rsidRDefault="00197D3A" w:rsidP="0019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 xml:space="preserve"> 3.2.1. Печатные издания</w:t>
      </w:r>
    </w:p>
    <w:p w:rsidR="00197D3A" w:rsidRPr="00457840" w:rsidRDefault="00197D3A" w:rsidP="00197D3A">
      <w:pPr>
        <w:pStyle w:val="Default"/>
        <w:jc w:val="both"/>
      </w:pPr>
      <w:r w:rsidRPr="00457840">
        <w:t xml:space="preserve">1. Правила технической эксплуатации первичных сетей взаимоувязанной сети связи Российской Федерации. Книги 1.2. Введены в действие приказом Госкомсвязи РФ от  19.10.2009 №197. </w:t>
      </w:r>
    </w:p>
    <w:p w:rsidR="00197D3A" w:rsidRPr="00457840" w:rsidRDefault="00197D3A" w:rsidP="00197D3A">
      <w:pPr>
        <w:pStyle w:val="Default"/>
        <w:jc w:val="both"/>
      </w:pPr>
      <w:r w:rsidRPr="00457840">
        <w:t>3. Нормы на электрические параметры цифровых каналов и трактов магистральной и внутризоновой первичных сетей. Введены в действие приказом Минсвязи РФ от 10.08.2003 г. № 92.</w:t>
      </w:r>
    </w:p>
    <w:p w:rsidR="00197D3A" w:rsidRPr="00457840" w:rsidRDefault="00197D3A" w:rsidP="00197D3A">
      <w:pPr>
        <w:pStyle w:val="Default"/>
        <w:jc w:val="both"/>
      </w:pPr>
      <w:r w:rsidRPr="00457840">
        <w:t xml:space="preserve">4. Гвоздева В. А., Лаврентьева И. Ю. Основы построения автоматизированных информационных систем: учебник для студентов образовательных учреждений среднего профессионального образования М.; Форум; 2013 </w:t>
      </w:r>
    </w:p>
    <w:p w:rsidR="00197D3A" w:rsidRPr="00457840" w:rsidRDefault="00197D3A" w:rsidP="00197D3A">
      <w:pPr>
        <w:pStyle w:val="Default"/>
        <w:jc w:val="both"/>
      </w:pPr>
      <w:r w:rsidRPr="00457840">
        <w:t>5. Гводева В. А. Информатика, автоматизированные информационные технологии и системы: Учебник / В.А. Гвоздева. - М.: ИД ФОРУМ: НИЦ ИНФРА-М, 2015. - 544 с.: ил.; 60x90 1/16. - (Профессиональное образование). (переплет) ISBN 978-5-8199-0449-7</w:t>
      </w:r>
    </w:p>
    <w:p w:rsidR="00197D3A" w:rsidRPr="00457840" w:rsidRDefault="00197D3A" w:rsidP="00197D3A">
      <w:pPr>
        <w:pStyle w:val="Default"/>
        <w:jc w:val="both"/>
      </w:pPr>
      <w:r w:rsidRPr="00457840">
        <w:t>6. Тищенко, А.Б. Многоканальные телекоммуникационные системы. Ч.1.Принципы построения телеком. систем с времен. раздел. каналов: Уч.пос./ А.Б.Тищенко. - М.:ИЦ РИОР:НИЦ ИНФРА-М,2013 - 104 с.: 60x88 1/16. - (ВО:Бакалавр.;Магистр.). (о) ISBN 978-5-369-01184-3</w:t>
      </w:r>
    </w:p>
    <w:p w:rsidR="00197D3A" w:rsidRPr="00457840" w:rsidRDefault="00197D3A" w:rsidP="00197D3A">
      <w:pPr>
        <w:pStyle w:val="Default"/>
        <w:jc w:val="both"/>
      </w:pPr>
      <w:r w:rsidRPr="00457840">
        <w:t>7.Гольдштейн, Б.С. Сети связи пост NGN/ Б.С.Гольдштейн, А.В. Кучерявый. – СПб.:  БХВ-Петербург, 2013. – 160с. ISBN 978-5-9775-0900-8</w:t>
      </w:r>
    </w:p>
    <w:p w:rsidR="00197D3A" w:rsidRPr="00457840" w:rsidRDefault="00197D3A" w:rsidP="00197D3A">
      <w:pPr>
        <w:pStyle w:val="Default"/>
        <w:jc w:val="both"/>
      </w:pPr>
      <w:r w:rsidRPr="00457840">
        <w:t>8.Пятибратов, А.П. и др. Вычислительные системы и сети телекоммуникаций: учебник/ А.П. Пятибратов.- М.: Финансы и статистика, 2014. – 372с. ISBN 978-5-406-01118-8</w:t>
      </w:r>
    </w:p>
    <w:p w:rsidR="00197D3A" w:rsidRPr="00457840" w:rsidRDefault="00197D3A" w:rsidP="00197D3A">
      <w:pPr>
        <w:pStyle w:val="Default"/>
        <w:jc w:val="both"/>
      </w:pPr>
    </w:p>
    <w:p w:rsidR="00197D3A" w:rsidRPr="00457840" w:rsidRDefault="00197D3A" w:rsidP="00197D3A">
      <w:pPr>
        <w:pStyle w:val="Default"/>
        <w:keepNext/>
        <w:widowControl w:val="0"/>
        <w:jc w:val="both"/>
      </w:pPr>
      <w:r w:rsidRPr="00457840">
        <w:lastRenderedPageBreak/>
        <w:t>3.2.2. Дополнительные источники</w:t>
      </w:r>
    </w:p>
    <w:p w:rsidR="00197D3A" w:rsidRPr="00457840" w:rsidRDefault="00197D3A" w:rsidP="00197D3A">
      <w:pPr>
        <w:pStyle w:val="afb"/>
        <w:keepNext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457840">
        <w:t>Битнер, В.И. Сети нового поколения – NGN : учеб. пособие / Ц.Ц.</w:t>
      </w:r>
    </w:p>
    <w:p w:rsidR="00197D3A" w:rsidRPr="00457840" w:rsidRDefault="00197D3A" w:rsidP="00197D3A">
      <w:pPr>
        <w:pStyle w:val="afb"/>
        <w:keepNext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457840">
        <w:t>Михайлова, В.И. Битнер .— М. : Горячая линия – Телеком, 2011 .— 227 с. : ил. — ISBN 978-5-9912-0149-0</w:t>
      </w:r>
    </w:p>
    <w:p w:rsidR="00197D3A" w:rsidRPr="00457840" w:rsidRDefault="00197D3A" w:rsidP="00197D3A">
      <w:pPr>
        <w:pStyle w:val="Default"/>
        <w:keepNext/>
        <w:widowControl w:val="0"/>
        <w:numPr>
          <w:ilvl w:val="0"/>
          <w:numId w:val="5"/>
        </w:numPr>
        <w:ind w:left="284" w:hanging="284"/>
        <w:jc w:val="both"/>
      </w:pPr>
      <w:r w:rsidRPr="00457840">
        <w:t>Научно-технические и реферативные журналы:</w:t>
      </w:r>
    </w:p>
    <w:p w:rsidR="00197D3A" w:rsidRPr="00457840" w:rsidRDefault="00197D3A" w:rsidP="00197D3A">
      <w:pPr>
        <w:pStyle w:val="Default"/>
        <w:keepNext/>
        <w:widowControl w:val="0"/>
        <w:numPr>
          <w:ilvl w:val="0"/>
          <w:numId w:val="5"/>
        </w:numPr>
        <w:ind w:left="284" w:hanging="284"/>
        <w:jc w:val="both"/>
      </w:pPr>
      <w:r w:rsidRPr="00457840">
        <w:t xml:space="preserve">Электросвязь </w:t>
      </w:r>
    </w:p>
    <w:p w:rsidR="00197D3A" w:rsidRPr="00457840" w:rsidRDefault="00197D3A" w:rsidP="00197D3A">
      <w:pPr>
        <w:pStyle w:val="Default"/>
        <w:keepNext/>
        <w:widowControl w:val="0"/>
        <w:numPr>
          <w:ilvl w:val="0"/>
          <w:numId w:val="5"/>
        </w:numPr>
        <w:ind w:left="284" w:hanging="284"/>
        <w:jc w:val="both"/>
      </w:pPr>
      <w:r w:rsidRPr="00457840">
        <w:t xml:space="preserve">Вестник связи </w:t>
      </w:r>
    </w:p>
    <w:p w:rsidR="00197D3A" w:rsidRPr="00457840" w:rsidRDefault="00197D3A" w:rsidP="00197D3A">
      <w:pPr>
        <w:pStyle w:val="Default"/>
        <w:keepNext/>
        <w:widowControl w:val="0"/>
        <w:numPr>
          <w:ilvl w:val="0"/>
          <w:numId w:val="5"/>
        </w:numPr>
        <w:ind w:left="284" w:hanging="284"/>
        <w:jc w:val="both"/>
      </w:pPr>
      <w:r w:rsidRPr="00457840">
        <w:t xml:space="preserve">Сети и системы связи </w:t>
      </w:r>
    </w:p>
    <w:p w:rsidR="00197D3A" w:rsidRPr="00457840" w:rsidRDefault="00197D3A" w:rsidP="00197D3A">
      <w:pPr>
        <w:pStyle w:val="Default"/>
        <w:keepNext/>
        <w:widowControl w:val="0"/>
        <w:numPr>
          <w:ilvl w:val="0"/>
          <w:numId w:val="5"/>
        </w:numPr>
        <w:ind w:left="284" w:hanging="284"/>
        <w:jc w:val="both"/>
      </w:pPr>
      <w:r w:rsidRPr="00457840">
        <w:t xml:space="preserve">Мобильные системы </w:t>
      </w:r>
    </w:p>
    <w:p w:rsidR="00197D3A" w:rsidRPr="00457840" w:rsidRDefault="00197D3A" w:rsidP="00197D3A">
      <w:pPr>
        <w:pStyle w:val="Default"/>
        <w:keepNext/>
        <w:widowControl w:val="0"/>
        <w:numPr>
          <w:ilvl w:val="0"/>
          <w:numId w:val="5"/>
        </w:numPr>
        <w:ind w:left="284" w:hanging="284"/>
        <w:jc w:val="both"/>
      </w:pPr>
      <w:r w:rsidRPr="00457840">
        <w:t xml:space="preserve">Цифровая обработка сигналов </w:t>
      </w:r>
    </w:p>
    <w:p w:rsidR="00197D3A" w:rsidRPr="00457840" w:rsidRDefault="00197D3A" w:rsidP="00197D3A">
      <w:pPr>
        <w:pStyle w:val="Default"/>
        <w:keepNext/>
        <w:ind w:firstLine="709"/>
        <w:jc w:val="both"/>
        <w:rPr>
          <w:b/>
        </w:rPr>
      </w:pPr>
      <w:r w:rsidRPr="00457840">
        <w:rPr>
          <w:b/>
        </w:rPr>
        <w:t>3.3. Общие требования к организации образовательного процесса</w:t>
      </w:r>
    </w:p>
    <w:p w:rsidR="00197D3A" w:rsidRPr="00457840" w:rsidRDefault="00197D3A" w:rsidP="00197D3A">
      <w:pPr>
        <w:pStyle w:val="21"/>
        <w:keepNext/>
        <w:suppressAutoHyphens/>
        <w:ind w:left="0" w:firstLine="709"/>
        <w:jc w:val="both"/>
        <w:rPr>
          <w:bCs/>
        </w:rPr>
      </w:pPr>
      <w:r w:rsidRPr="00457840">
        <w:rPr>
          <w:bCs/>
        </w:rPr>
        <w:t xml:space="preserve">Обязательным условием допуска к учебной практике в рамках профессионального модуля «Техническая эксплуатация телекоммуникационных систем» является освоение </w:t>
      </w:r>
      <w:r w:rsidRPr="00457840">
        <w:t xml:space="preserve"> учебной практики для получения первичных профессиональных навыков</w:t>
      </w:r>
      <w:r w:rsidRPr="00457840">
        <w:rPr>
          <w:bCs/>
        </w:rPr>
        <w:t xml:space="preserve"> в рамках профессионального модуля «Технология монтажа и обслуживание телекоммуникационных сетей</w:t>
      </w:r>
      <w:r w:rsidRPr="00457840">
        <w:t>»</w:t>
      </w:r>
      <w:r w:rsidRPr="00457840">
        <w:rPr>
          <w:bCs/>
        </w:rPr>
        <w:t>.</w:t>
      </w:r>
    </w:p>
    <w:p w:rsidR="00197D3A" w:rsidRPr="00457840" w:rsidRDefault="00197D3A" w:rsidP="00197D3A">
      <w:pPr>
        <w:pStyle w:val="21"/>
        <w:keepNext/>
        <w:suppressAutoHyphens/>
        <w:ind w:left="0" w:firstLine="709"/>
        <w:jc w:val="both"/>
        <w:rPr>
          <w:bCs/>
        </w:rPr>
      </w:pPr>
      <w:r w:rsidRPr="00457840">
        <w:t>Перед изучением модуля обучающиеся изучают следующие дисциплины «Компьютерное моделирование», «Теория электрических цепей», «Обеспечение информационной безопасности телекоммуникационных систем и информационно-коммуникационных сетей связи», «Основы программирования», «Правовое обеспечение профессиональной деятельности», «Безопасность жизнедеятельности».</w:t>
      </w:r>
    </w:p>
    <w:p w:rsidR="00197D3A" w:rsidRPr="00457840" w:rsidRDefault="00197D3A" w:rsidP="00197D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</w:rPr>
      </w:pPr>
    </w:p>
    <w:p w:rsidR="00197D3A" w:rsidRPr="00457840" w:rsidRDefault="00197D3A" w:rsidP="00197D3A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97D3A" w:rsidRPr="00457840" w:rsidRDefault="00197D3A" w:rsidP="00197D3A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57840">
        <w:rPr>
          <w:b/>
          <w:caps/>
        </w:rPr>
        <w:t>4. Контроль и оценка результатов освоения профессионального модуля (вида профессиональной деятельности)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1"/>
        <w:gridCol w:w="1985"/>
      </w:tblGrid>
      <w:tr w:rsidR="00197D3A" w:rsidRPr="00457840" w:rsidTr="00E9698D">
        <w:trPr>
          <w:trHeight w:val="1098"/>
        </w:trPr>
        <w:tc>
          <w:tcPr>
            <w:tcW w:w="2722" w:type="dxa"/>
          </w:tcPr>
          <w:p w:rsidR="00197D3A" w:rsidRPr="00457840" w:rsidRDefault="00197D3A" w:rsidP="00E9698D">
            <w:pPr>
              <w:keepNext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791" w:type="dxa"/>
          </w:tcPr>
          <w:p w:rsidR="00197D3A" w:rsidRPr="00457840" w:rsidRDefault="00197D3A" w:rsidP="00E9698D">
            <w:pPr>
              <w:keepNext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keepNext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</w:tcPr>
          <w:p w:rsidR="00197D3A" w:rsidRPr="00457840" w:rsidRDefault="00197D3A" w:rsidP="00E9698D">
            <w:pPr>
              <w:keepNext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keepNext/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197D3A" w:rsidRPr="00457840" w:rsidTr="00E9698D">
        <w:trPr>
          <w:trHeight w:val="698"/>
        </w:trPr>
        <w:tc>
          <w:tcPr>
            <w:tcW w:w="2722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ПК 2.1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. Выполнять монтаж, демонтаж, первичную инсталляцию, мониторинг, диагностику инфокоммуникационных систем</w:t>
            </w:r>
            <w:r w:rsidRPr="00457840" w:rsidDel="0005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передачи в соответствии с действующими отраслевыми стандартами</w:t>
            </w:r>
          </w:p>
        </w:tc>
        <w:tc>
          <w:tcPr>
            <w:tcW w:w="4791" w:type="dxa"/>
          </w:tcPr>
          <w:p w:rsidR="00197D3A" w:rsidRPr="00457840" w:rsidRDefault="00197D3A" w:rsidP="00E9698D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анализ эксплуатируемой телекоммуникационной сети для определения основных направления ее модернизации проводится в соответствии с действующими отраслевыми стандартами; </w:t>
            </w:r>
          </w:p>
          <w:p w:rsidR="00197D3A" w:rsidRPr="00457840" w:rsidRDefault="00197D3A" w:rsidP="00E9698D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-разработанные рекомендации по модернизации эксплуатируемой телекоммуникационной сети являются оптимальными и достаточными;</w:t>
            </w:r>
          </w:p>
          <w:p w:rsidR="00197D3A" w:rsidRPr="00457840" w:rsidRDefault="00197D3A" w:rsidP="00E9698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техническая документация, используемая при эксплуатации систем коммутации и оптических транспортных систем читается верно; </w:t>
            </w:r>
          </w:p>
          <w:p w:rsidR="00197D3A" w:rsidRPr="00457840" w:rsidRDefault="00197D3A" w:rsidP="00E9698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первичная инсталляция программного обеспечения инфокоммуникационных систем осуществляется в соответствии с действующими отраслевыми стандартами;</w:t>
            </w:r>
          </w:p>
          <w:p w:rsidR="00197D3A" w:rsidRPr="00457840" w:rsidRDefault="00197D3A" w:rsidP="00E9698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организация эксплуатации и технического обслуживания инфокоммуникационных систем на основе концепции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Telecommunication management network (TMN) осуществляется в соответствии с действующими отраслевыми стандартами;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разработанные на языке SDL алгоритмы автоматизации отдельных процедур ТЭ систем коммутации являются рабочими;</w:t>
            </w:r>
          </w:p>
          <w:p w:rsidR="00197D3A" w:rsidRPr="00457840" w:rsidRDefault="00197D3A" w:rsidP="00E9698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использование языков программирования C++; Java, применение языков Web - настройки телекоммуникационных систем происходит в соответствии с действующими отраслевыми стандартами;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- конфигурировать оборудование цифровых систем коммутации и оптических транспортных систем осуществляется в соответствии с условиями эксплуатации;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настройка и техническое обслуживание цифровых систем коммутации </w:t>
            </w: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и систем передачи осуществляется в соответствии с действующими отраслевыми стандартами.</w:t>
            </w:r>
          </w:p>
        </w:tc>
        <w:tc>
          <w:tcPr>
            <w:tcW w:w="1985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тестирование,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задач,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197D3A" w:rsidRPr="00457840" w:rsidTr="00E9698D">
        <w:trPr>
          <w:trHeight w:val="698"/>
        </w:trPr>
        <w:tc>
          <w:tcPr>
            <w:tcW w:w="2722" w:type="dxa"/>
          </w:tcPr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ПК 2.2.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Устранять аварии и повреждения оборудования инфокоммуникационных систем.</w:t>
            </w:r>
          </w:p>
        </w:tc>
        <w:tc>
          <w:tcPr>
            <w:tcW w:w="4791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>- измерения каналов и трактов транспортных систем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>, анализ результатов полученных измерений производится верно;</w:t>
            </w:r>
          </w:p>
          <w:p w:rsidR="00197D3A" w:rsidRPr="00457840" w:rsidRDefault="00197D3A" w:rsidP="00E9698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диагностика, тестирование, мониторинг и анализ работоспособности оборудования цифровых систем коммутации и оптических систем, выполнение процедур, прописанных в оперативно-технической документации производится в соответствии с действующими отраслевыми стандартами;</w:t>
            </w:r>
          </w:p>
          <w:p w:rsidR="00197D3A" w:rsidRPr="00457840" w:rsidRDefault="00197D3A" w:rsidP="00E9698D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анализ базовых сообщений протоколов IP-телефонии и обмен сообщений сигнализации SS7, CAS и DSS1 проводится верно и обеспечивает работоспособность инфокоммуникационных систем связи;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устранение неисправностей и повреждений в телекоммуникационных системах коммутации и передачи осуществляется оперативно и в соответствии с действующими отраслевыми стандартами</w:t>
            </w:r>
          </w:p>
        </w:tc>
        <w:tc>
          <w:tcPr>
            <w:tcW w:w="1985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задач,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197D3A" w:rsidRPr="00457840" w:rsidTr="00E9698D">
        <w:trPr>
          <w:trHeight w:val="698"/>
        </w:trPr>
        <w:tc>
          <w:tcPr>
            <w:tcW w:w="2722" w:type="dxa"/>
          </w:tcPr>
          <w:p w:rsidR="00197D3A" w:rsidRPr="00457840" w:rsidRDefault="00197D3A" w:rsidP="00E9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/>
                <w:sz w:val="24"/>
                <w:szCs w:val="24"/>
              </w:rPr>
              <w:t>ПК 2.3.</w:t>
            </w: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Разрабатывать проекты инфокоммуникационных сетей и систем связи для предприятий и компаний малого и среднего бизнеса. </w:t>
            </w:r>
          </w:p>
        </w:tc>
        <w:tc>
          <w:tcPr>
            <w:tcW w:w="4791" w:type="dxa"/>
          </w:tcPr>
          <w:p w:rsidR="00197D3A" w:rsidRPr="00457840" w:rsidRDefault="00197D3A" w:rsidP="00E9698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проекты коммутационных станций, узлов и сетей электросвязи для предприятий и компаний малого и среднего бизнеса разработаны оптимально и с учетом пожеланий заказчика;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сценарии возможного развития телекоммуникационной сети и ее фрагментов составлены оптимально;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базовые сценарии установления соединений в сетях IP-телефонии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составлены в соответствии с действующими отраслевыми стандартами.</w:t>
            </w:r>
          </w:p>
        </w:tc>
        <w:tc>
          <w:tcPr>
            <w:tcW w:w="1985" w:type="dxa"/>
          </w:tcPr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тестирование,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лабораторных работ,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выполнения </w:t>
            </w: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работ,</w:t>
            </w:r>
          </w:p>
          <w:p w:rsidR="00197D3A" w:rsidRPr="00457840" w:rsidRDefault="00197D3A" w:rsidP="00E96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оценка решения ситуационных задач,</w:t>
            </w:r>
          </w:p>
          <w:p w:rsidR="00197D3A" w:rsidRPr="00457840" w:rsidRDefault="00197D3A" w:rsidP="00E9698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</w:tbl>
    <w:p w:rsidR="00197D3A" w:rsidRPr="00457840" w:rsidRDefault="00197D3A" w:rsidP="00197D3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97D3A" w:rsidRPr="00457840" w:rsidRDefault="00197D3A" w:rsidP="00197D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840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197D3A" w:rsidRPr="00457840" w:rsidRDefault="00197D3A" w:rsidP="00197D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9493" w:type="dxa"/>
        <w:tblLayout w:type="fixed"/>
        <w:tblLook w:val="04A0" w:firstRow="1" w:lastRow="0" w:firstColumn="1" w:lastColumn="0" w:noHBand="0" w:noVBand="1"/>
      </w:tblPr>
      <w:tblGrid>
        <w:gridCol w:w="2892"/>
        <w:gridCol w:w="4616"/>
        <w:gridCol w:w="1985"/>
      </w:tblGrid>
      <w:tr w:rsidR="00197D3A" w:rsidRPr="00457840" w:rsidTr="00E9698D">
        <w:tc>
          <w:tcPr>
            <w:tcW w:w="2892" w:type="dxa"/>
          </w:tcPr>
          <w:p w:rsidR="00197D3A" w:rsidRPr="00457840" w:rsidRDefault="00197D3A" w:rsidP="0045784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             Критерии оценки</w:t>
            </w:r>
          </w:p>
        </w:tc>
        <w:tc>
          <w:tcPr>
            <w:tcW w:w="1985" w:type="dxa"/>
          </w:tcPr>
          <w:p w:rsidR="00197D3A" w:rsidRPr="00457840" w:rsidRDefault="00197D3A" w:rsidP="00E969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197D3A" w:rsidRPr="00457840" w:rsidTr="00457840">
        <w:trPr>
          <w:trHeight w:val="1547"/>
        </w:trPr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16" w:type="dxa"/>
          </w:tcPr>
          <w:p w:rsidR="00197D3A" w:rsidRPr="00457840" w:rsidRDefault="00197D3A" w:rsidP="00197D3A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1985" w:type="dxa"/>
            <w:vMerge w:val="restart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  <w:r w:rsidRPr="004578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840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457840">
        <w:trPr>
          <w:trHeight w:val="2947"/>
        </w:trPr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pStyle w:val="a3"/>
              <w:spacing w:before="0" w:beforeAutospacing="0" w:after="0" w:afterAutospacing="0"/>
            </w:pPr>
            <w:r w:rsidRPr="00457840">
              <w:rPr>
                <w:bCs/>
              </w:rPr>
              <w:t>- эффективность использования и</w:t>
            </w:r>
            <w:r w:rsidRPr="00457840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3A" w:rsidRPr="00457840" w:rsidTr="00E9698D">
        <w:tc>
          <w:tcPr>
            <w:tcW w:w="2892" w:type="dxa"/>
          </w:tcPr>
          <w:p w:rsidR="00197D3A" w:rsidRPr="00457840" w:rsidRDefault="00197D3A" w:rsidP="00457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616" w:type="dxa"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  <w:r w:rsidRPr="00457840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985" w:type="dxa"/>
            <w:vMerge/>
          </w:tcPr>
          <w:p w:rsidR="00197D3A" w:rsidRPr="00457840" w:rsidRDefault="00197D3A" w:rsidP="00E96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4C7" w:rsidRPr="00457840" w:rsidRDefault="00D024C7">
      <w:pPr>
        <w:rPr>
          <w:rFonts w:ascii="Times New Roman" w:hAnsi="Times New Roman"/>
          <w:sz w:val="24"/>
          <w:szCs w:val="24"/>
        </w:rPr>
      </w:pPr>
    </w:p>
    <w:sectPr w:rsidR="00D024C7" w:rsidRPr="0045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3A" w:rsidRDefault="00197D3A" w:rsidP="00197D3A">
      <w:pPr>
        <w:spacing w:after="0" w:line="240" w:lineRule="auto"/>
      </w:pPr>
      <w:r>
        <w:separator/>
      </w:r>
    </w:p>
  </w:endnote>
  <w:endnote w:type="continuationSeparator" w:id="0">
    <w:p w:rsidR="00197D3A" w:rsidRDefault="00197D3A" w:rsidP="0019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3A" w:rsidRDefault="00197D3A" w:rsidP="00B44BD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97D3A" w:rsidRDefault="00197D3A" w:rsidP="00B44BDF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3A" w:rsidRDefault="00197D3A" w:rsidP="00B44BDF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30036">
      <w:rPr>
        <w:rStyle w:val="af6"/>
        <w:noProof/>
      </w:rPr>
      <w:t>22</w:t>
    </w:r>
    <w:r>
      <w:rPr>
        <w:rStyle w:val="af6"/>
      </w:rPr>
      <w:fldChar w:fldCharType="end"/>
    </w:r>
  </w:p>
  <w:p w:rsidR="00197D3A" w:rsidRPr="003506A6" w:rsidRDefault="00197D3A" w:rsidP="00B44BDF">
    <w:pPr>
      <w:pStyle w:val="af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3A" w:rsidRDefault="00197D3A" w:rsidP="00197D3A">
      <w:pPr>
        <w:spacing w:after="0" w:line="240" w:lineRule="auto"/>
      </w:pPr>
      <w:r>
        <w:separator/>
      </w:r>
    </w:p>
  </w:footnote>
  <w:footnote w:type="continuationSeparator" w:id="0">
    <w:p w:rsidR="00197D3A" w:rsidRDefault="00197D3A" w:rsidP="00197D3A">
      <w:pPr>
        <w:spacing w:after="0" w:line="240" w:lineRule="auto"/>
      </w:pPr>
      <w:r>
        <w:continuationSeparator/>
      </w:r>
    </w:p>
  </w:footnote>
  <w:footnote w:id="1">
    <w:p w:rsidR="00197D3A" w:rsidRPr="006E06BF" w:rsidRDefault="00197D3A" w:rsidP="00197D3A">
      <w:pPr>
        <w:pStyle w:val="a6"/>
      </w:pPr>
      <w:r w:rsidRPr="00D855E1">
        <w:t>*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E24"/>
    <w:multiLevelType w:val="multilevel"/>
    <w:tmpl w:val="E9C26E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D2A"/>
    <w:multiLevelType w:val="hybridMultilevel"/>
    <w:tmpl w:val="B936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951E4"/>
    <w:multiLevelType w:val="hybridMultilevel"/>
    <w:tmpl w:val="46EA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56FA"/>
    <w:multiLevelType w:val="multilevel"/>
    <w:tmpl w:val="DB585D9E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A"/>
    <w:rsid w:val="000A06C9"/>
    <w:rsid w:val="00197D3A"/>
    <w:rsid w:val="00233DDC"/>
    <w:rsid w:val="00457840"/>
    <w:rsid w:val="007A7944"/>
    <w:rsid w:val="009E0BFA"/>
    <w:rsid w:val="00A12CE1"/>
    <w:rsid w:val="00D024C7"/>
    <w:rsid w:val="00E3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C75A"/>
  <w15:chartTrackingRefBased/>
  <w15:docId w15:val="{AE2BDC69-C23B-4E74-8B2C-D530CE9E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D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97D3A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197D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197D3A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197D3A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197D3A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D3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97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197D3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197D3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197D3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197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aliases w:val="Обычный (веб) Знак Знак"/>
    <w:basedOn w:val="a"/>
    <w:link w:val="a4"/>
    <w:uiPriority w:val="99"/>
    <w:rsid w:val="00197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197D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197D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97D3A"/>
    <w:rPr>
      <w:b/>
      <w:bCs/>
    </w:rPr>
  </w:style>
  <w:style w:type="paragraph" w:styleId="a6">
    <w:name w:val="footnote text"/>
    <w:basedOn w:val="a"/>
    <w:link w:val="a7"/>
    <w:rsid w:val="00197D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97D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97D3A"/>
    <w:rPr>
      <w:vertAlign w:val="superscript"/>
    </w:rPr>
  </w:style>
  <w:style w:type="paragraph" w:styleId="a9">
    <w:name w:val="Balloon Text"/>
    <w:basedOn w:val="a"/>
    <w:link w:val="aa"/>
    <w:semiHidden/>
    <w:rsid w:val="0019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97D3A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197D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97D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197D3A"/>
    <w:rPr>
      <w:sz w:val="16"/>
      <w:szCs w:val="16"/>
    </w:rPr>
  </w:style>
  <w:style w:type="paragraph" w:styleId="ae">
    <w:name w:val="annotation text"/>
    <w:basedOn w:val="a"/>
    <w:link w:val="af"/>
    <w:semiHidden/>
    <w:rsid w:val="00197D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197D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197D3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97D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39"/>
    <w:rsid w:val="0019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197D3A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19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"/>
    <w:link w:val="af5"/>
    <w:uiPriority w:val="99"/>
    <w:rsid w:val="00197D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197D3A"/>
  </w:style>
  <w:style w:type="paragraph" w:customStyle="1" w:styleId="26">
    <w:name w:val="Знак2"/>
    <w:basedOn w:val="a"/>
    <w:rsid w:val="00197D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97D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197D3A"/>
    <w:rPr>
      <w:color w:val="0000FF"/>
      <w:u w:val="single"/>
    </w:rPr>
  </w:style>
  <w:style w:type="character" w:styleId="afa">
    <w:name w:val="FollowedHyperlink"/>
    <w:rsid w:val="00197D3A"/>
    <w:rPr>
      <w:color w:val="800080"/>
      <w:u w:val="single"/>
    </w:rPr>
  </w:style>
  <w:style w:type="paragraph" w:customStyle="1" w:styleId="31">
    <w:name w:val="Знак3"/>
    <w:basedOn w:val="a"/>
    <w:rsid w:val="00197D3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197D3A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b">
    <w:name w:val="List Paragraph"/>
    <w:basedOn w:val="a"/>
    <w:link w:val="afc"/>
    <w:uiPriority w:val="34"/>
    <w:qFormat/>
    <w:rsid w:val="00197D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d">
    <w:name w:val="List"/>
    <w:basedOn w:val="a"/>
    <w:rsid w:val="00197D3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e">
    <w:name w:val="Title"/>
    <w:basedOn w:val="a"/>
    <w:link w:val="aff"/>
    <w:qFormat/>
    <w:rsid w:val="00197D3A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f">
    <w:name w:val="Заголовок Знак"/>
    <w:basedOn w:val="a0"/>
    <w:link w:val="afe"/>
    <w:rsid w:val="00197D3A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0">
    <w:name w:val="Body Text Indent"/>
    <w:basedOn w:val="a"/>
    <w:link w:val="aff1"/>
    <w:rsid w:val="00197D3A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197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197D3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2">
    <w:name w:val="Знак Знак Знак"/>
    <w:basedOn w:val="a"/>
    <w:rsid w:val="00197D3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197D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7D3A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197D3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7D3A"/>
    <w:rPr>
      <w:rFonts w:ascii="Calibri" w:eastAsia="Times New Roman" w:hAnsi="Calibri" w:cs="Times New Roman"/>
      <w:sz w:val="16"/>
      <w:szCs w:val="16"/>
      <w:lang w:eastAsia="ru-RU"/>
    </w:rPr>
  </w:style>
  <w:style w:type="character" w:styleId="aff3">
    <w:name w:val="Placeholder Text"/>
    <w:basedOn w:val="a0"/>
    <w:uiPriority w:val="99"/>
    <w:semiHidden/>
    <w:rsid w:val="00197D3A"/>
    <w:rPr>
      <w:color w:val="808080"/>
    </w:rPr>
  </w:style>
  <w:style w:type="paragraph" w:customStyle="1" w:styleId="ConsPlusNormal">
    <w:name w:val="ConsPlusNormal"/>
    <w:rsid w:val="00197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197D3A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197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197D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197D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link w:val="15"/>
    <w:autoRedefine/>
    <w:unhideWhenUsed/>
    <w:rsid w:val="00197D3A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197D3A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c">
    <w:name w:val="Абзац списка Знак"/>
    <w:link w:val="afb"/>
    <w:uiPriority w:val="34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D3A"/>
  </w:style>
  <w:style w:type="character" w:customStyle="1" w:styleId="16">
    <w:name w:val="Название1"/>
    <w:basedOn w:val="a0"/>
    <w:rsid w:val="00197D3A"/>
  </w:style>
  <w:style w:type="paragraph" w:customStyle="1" w:styleId="c1">
    <w:name w:val="c1"/>
    <w:basedOn w:val="a"/>
    <w:rsid w:val="00197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197D3A"/>
  </w:style>
  <w:style w:type="character" w:customStyle="1" w:styleId="c0">
    <w:name w:val="c0"/>
    <w:basedOn w:val="a0"/>
    <w:rsid w:val="00197D3A"/>
  </w:style>
  <w:style w:type="paragraph" w:styleId="aff4">
    <w:name w:val="Body Text First Indent"/>
    <w:basedOn w:val="ab"/>
    <w:link w:val="aff5"/>
    <w:uiPriority w:val="99"/>
    <w:unhideWhenUsed/>
    <w:rsid w:val="00197D3A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5">
    <w:name w:val="Красная строка Знак"/>
    <w:basedOn w:val="ac"/>
    <w:link w:val="aff4"/>
    <w:uiPriority w:val="99"/>
    <w:rsid w:val="00197D3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197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197D3A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197D3A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character" w:customStyle="1" w:styleId="aff7">
    <w:name w:val="Основной текст_"/>
    <w:link w:val="51"/>
    <w:rsid w:val="00197D3A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197D3A"/>
    <w:rPr>
      <w:sz w:val="17"/>
      <w:szCs w:val="17"/>
      <w:u w:val="single"/>
      <w:shd w:val="clear" w:color="auto" w:fill="FFFFFF"/>
    </w:rPr>
  </w:style>
  <w:style w:type="character" w:customStyle="1" w:styleId="9pt">
    <w:name w:val="Основной текст + 9 pt;Полужирный"/>
    <w:rsid w:val="00197D3A"/>
    <w:rPr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7"/>
    <w:rsid w:val="00197D3A"/>
    <w:pPr>
      <w:shd w:val="clear" w:color="auto" w:fill="FFFFFF"/>
      <w:spacing w:before="197" w:after="0" w:line="216" w:lineRule="exact"/>
      <w:ind w:firstLine="709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b">
    <w:name w:val="Основной текст (2)_"/>
    <w:link w:val="2c"/>
    <w:rsid w:val="00197D3A"/>
    <w:rPr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97D3A"/>
    <w:pPr>
      <w:shd w:val="clear" w:color="auto" w:fill="FFFFFF"/>
      <w:spacing w:before="197" w:after="0" w:line="216" w:lineRule="exact"/>
      <w:ind w:firstLine="709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5">
    <w:name w:val="Оглавление 1 Знак"/>
    <w:link w:val="14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главление (2)_"/>
    <w:link w:val="2e"/>
    <w:rsid w:val="00197D3A"/>
    <w:rPr>
      <w:shd w:val="clear" w:color="auto" w:fill="FFFFFF"/>
    </w:rPr>
  </w:style>
  <w:style w:type="character" w:customStyle="1" w:styleId="2f">
    <w:name w:val="Оглавление (2) + Не курсив"/>
    <w:rsid w:val="00197D3A"/>
    <w:rPr>
      <w:i/>
      <w:iCs/>
      <w:shd w:val="clear" w:color="auto" w:fill="FFFFFF"/>
    </w:rPr>
  </w:style>
  <w:style w:type="paragraph" w:customStyle="1" w:styleId="2e">
    <w:name w:val="Оглавление (2)"/>
    <w:basedOn w:val="a"/>
    <w:link w:val="2d"/>
    <w:rsid w:val="00197D3A"/>
    <w:pPr>
      <w:shd w:val="clear" w:color="auto" w:fill="FFFFFF"/>
      <w:spacing w:before="197" w:after="0" w:line="226" w:lineRule="exact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197D3A"/>
    <w:pPr>
      <w:widowControl w:val="0"/>
      <w:autoSpaceDE w:val="0"/>
      <w:autoSpaceDN w:val="0"/>
      <w:adjustRightInd w:val="0"/>
      <w:spacing w:before="197" w:after="0" w:line="226" w:lineRule="exact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Основной текст (3)_"/>
    <w:link w:val="36"/>
    <w:uiPriority w:val="99"/>
    <w:rsid w:val="00197D3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197D3A"/>
    <w:pPr>
      <w:shd w:val="clear" w:color="auto" w:fill="FFFFFF"/>
      <w:spacing w:before="240" w:after="240" w:line="0" w:lineRule="atLeast"/>
      <w:ind w:firstLine="709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9">
    <w:name w:val="Основной текст (9)_"/>
    <w:link w:val="90"/>
    <w:uiPriority w:val="99"/>
    <w:rsid w:val="00197D3A"/>
    <w:rPr>
      <w:b/>
      <w:bCs/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197D3A"/>
    <w:rPr>
      <w:rFonts w:ascii="Tahoma" w:hAnsi="Tahoma" w:cs="Tahoma"/>
      <w:i/>
      <w:iCs/>
      <w:sz w:val="27"/>
      <w:szCs w:val="27"/>
      <w:shd w:val="clear" w:color="auto" w:fill="FFFFFF"/>
      <w:lang w:val="en-US"/>
    </w:rPr>
  </w:style>
  <w:style w:type="character" w:customStyle="1" w:styleId="140">
    <w:name w:val="Основной текст (14)_"/>
    <w:link w:val="141"/>
    <w:uiPriority w:val="99"/>
    <w:rsid w:val="00197D3A"/>
    <w:rPr>
      <w:rFonts w:ascii="Candara" w:hAnsi="Candara" w:cs="Candara"/>
      <w:spacing w:val="20"/>
      <w:sz w:val="8"/>
      <w:szCs w:val="8"/>
      <w:shd w:val="clear" w:color="auto" w:fill="FFFFFF"/>
    </w:rPr>
  </w:style>
  <w:style w:type="character" w:customStyle="1" w:styleId="9pt0">
    <w:name w:val="Основной текст + 9 pt"/>
    <w:aliases w:val="Полужирный2"/>
    <w:uiPriority w:val="99"/>
    <w:rsid w:val="00197D3A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rsid w:val="00197D3A"/>
    <w:pPr>
      <w:shd w:val="clear" w:color="auto" w:fill="FFFFFF"/>
      <w:spacing w:before="197" w:after="0" w:line="216" w:lineRule="exact"/>
      <w:ind w:firstLine="709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97D3A"/>
    <w:pPr>
      <w:shd w:val="clear" w:color="auto" w:fill="FFFFFF"/>
      <w:spacing w:before="197" w:after="1140" w:line="240" w:lineRule="atLeast"/>
      <w:ind w:firstLine="709"/>
      <w:jc w:val="both"/>
    </w:pPr>
    <w:rPr>
      <w:rFonts w:ascii="Tahoma" w:eastAsiaTheme="minorHAnsi" w:hAnsi="Tahoma" w:cs="Tahoma"/>
      <w:i/>
      <w:iCs/>
      <w:sz w:val="27"/>
      <w:szCs w:val="27"/>
      <w:lang w:val="en-US" w:eastAsia="en-US"/>
    </w:rPr>
  </w:style>
  <w:style w:type="paragraph" w:customStyle="1" w:styleId="141">
    <w:name w:val="Основной текст (14)"/>
    <w:basedOn w:val="a"/>
    <w:link w:val="140"/>
    <w:uiPriority w:val="99"/>
    <w:rsid w:val="00197D3A"/>
    <w:pPr>
      <w:shd w:val="clear" w:color="auto" w:fill="FFFFFF"/>
      <w:spacing w:before="197" w:after="0" w:line="240" w:lineRule="atLeast"/>
      <w:ind w:firstLine="709"/>
      <w:jc w:val="both"/>
    </w:pPr>
    <w:rPr>
      <w:rFonts w:ascii="Candara" w:eastAsiaTheme="minorHAnsi" w:hAnsi="Candara" w:cs="Candara"/>
      <w:spacing w:val="20"/>
      <w:sz w:val="8"/>
      <w:szCs w:val="8"/>
      <w:lang w:eastAsia="en-US"/>
    </w:rPr>
  </w:style>
  <w:style w:type="character" w:customStyle="1" w:styleId="a4">
    <w:name w:val="Обычный (веб) Знак"/>
    <w:aliases w:val="Обычный (веб) Знак Знак Знак"/>
    <w:link w:val="a3"/>
    <w:uiPriority w:val="99"/>
    <w:rsid w:val="0019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uiPriority w:val="99"/>
    <w:rsid w:val="00197D3A"/>
    <w:rPr>
      <w:rFonts w:ascii="Times New Roman" w:hAnsi="Times New Roman" w:cs="Times New Roman"/>
      <w:spacing w:val="0"/>
      <w:sz w:val="20"/>
      <w:szCs w:val="20"/>
    </w:rPr>
  </w:style>
  <w:style w:type="character" w:styleId="aff8">
    <w:name w:val="Emphasis"/>
    <w:basedOn w:val="a0"/>
    <w:uiPriority w:val="20"/>
    <w:qFormat/>
    <w:rsid w:val="00197D3A"/>
    <w:rPr>
      <w:rFonts w:cs="Times New Roman"/>
      <w:i/>
    </w:rPr>
  </w:style>
  <w:style w:type="paragraph" w:customStyle="1" w:styleId="Style4">
    <w:name w:val="Style4"/>
    <w:basedOn w:val="a"/>
    <w:rsid w:val="00197D3A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197D3A"/>
    <w:rPr>
      <w:rFonts w:ascii="Times New Roman" w:hAnsi="Times New Roman"/>
      <w:sz w:val="24"/>
    </w:rPr>
  </w:style>
  <w:style w:type="paragraph" w:styleId="aff9">
    <w:name w:val="Subtitle"/>
    <w:basedOn w:val="a"/>
    <w:next w:val="a"/>
    <w:link w:val="affa"/>
    <w:uiPriority w:val="11"/>
    <w:qFormat/>
    <w:rsid w:val="00197D3A"/>
    <w:pPr>
      <w:spacing w:after="60" w:line="240" w:lineRule="auto"/>
      <w:jc w:val="center"/>
      <w:outlineLvl w:val="1"/>
    </w:pPr>
    <w:rPr>
      <w:rFonts w:ascii="Cambria" w:eastAsiaTheme="minorEastAsia" w:hAnsi="Cambria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11"/>
    <w:rsid w:val="00197D3A"/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affb">
    <w:name w:val="Стиль_диплом Знак"/>
    <w:link w:val="affc"/>
    <w:rsid w:val="00197D3A"/>
    <w:pPr>
      <w:spacing w:after="0" w:line="360" w:lineRule="auto"/>
      <w:ind w:left="57" w:right="57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c">
    <w:name w:val="Стиль_диплом Знак Знак"/>
    <w:link w:val="affb"/>
    <w:locked/>
    <w:rsid w:val="00197D3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8">
    <w:name w:val="Сетка таблицы1"/>
    <w:basedOn w:val="a1"/>
    <w:next w:val="af2"/>
    <w:uiPriority w:val="39"/>
    <w:rsid w:val="00197D3A"/>
    <w:pPr>
      <w:spacing w:after="0" w:line="240" w:lineRule="auto"/>
      <w:ind w:left="142" w:right="-57"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7844</Words>
  <Characters>44714</Characters>
  <Application>Microsoft Office Word</Application>
  <DocSecurity>0</DocSecurity>
  <Lines>372</Lines>
  <Paragraphs>104</Paragraphs>
  <ScaleCrop>false</ScaleCrop>
  <Company/>
  <LinksUpToDate>false</LinksUpToDate>
  <CharactersWithSpaces>52454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2024-10-08T11:44:00Z</dcterms:created>
  <dcterms:modified xsi:type="dcterms:W3CDTF">2024-11-13T07:50:00Z</dcterms:modified>
</cp:coreProperties>
</file>